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B3" w:rsidRPr="00721AF3" w:rsidRDefault="004420DE" w:rsidP="00FF56B3">
      <w:pPr>
        <w:pStyle w:val="BodyText"/>
        <w:spacing w:after="300" w:line="240" w:lineRule="auto"/>
        <w:ind w:firstLine="0"/>
        <w:jc w:val="center"/>
        <w:rPr>
          <w:color w:val="auto"/>
        </w:rPr>
      </w:pPr>
      <w:r w:rsidRPr="00721AF3">
        <w:rPr>
          <w:noProof/>
          <w:color w:val="auto"/>
          <w:lang w:val="en-US" w:eastAsia="en-US"/>
        </w:rPr>
        <mc:AlternateContent>
          <mc:Choice Requires="wps">
            <w:drawing>
              <wp:anchor distT="4294967295" distB="4294967295" distL="114300" distR="114300" simplePos="0" relativeHeight="251657728" behindDoc="0" locked="0" layoutInCell="1" allowOverlap="1" wp14:anchorId="53FAE8CB" wp14:editId="5BC19CCB">
                <wp:simplePos x="0" y="0"/>
                <wp:positionH relativeFrom="column">
                  <wp:posOffset>1830705</wp:posOffset>
                </wp:positionH>
                <wp:positionV relativeFrom="paragraph">
                  <wp:posOffset>415290</wp:posOffset>
                </wp:positionV>
                <wp:extent cx="202692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69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4.15pt,32.7pt" to="303.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Ok2gEAAKQDAAAOAAAAZHJzL2Uyb0RvYy54bWysU01v2zAMvQ/YfxB0b5ymSNAZcXpI0F2K&#10;LUC6H8DKsi1MEgVRi5N/P0r5WNrdhvkgSCL5yPf0vHw6OCv2OpJB38j7yVQK7RW2xveN/PH6fPco&#10;BSXwLVj0upFHTfJp9fnTcgy1nuGAttVRMIinegyNHFIKdVWRGrQDmmDQnoMdRgeJj7Gv2ggjoztb&#10;zabTRTVibENEpYn4dnMKylXB7zqt0veuI52EbSTPlsoay/qW12q1hLqPEAajzmPAP0zhwHhueoXa&#10;QALxK5q/oJxREQm7NFHoKuw6o3ThwGzupx/Y7AYIunBhcShcZaL/B6u+7bdRmLaRcyk8OH6iXYpg&#10;+iGJNXrPAmIU86zTGKjm9LXfxsxUHfwuvKD6SRyr3gXzgcIp7dBFl9OZqjgU3Y9X3fUhCcWXs+ls&#10;8WXGz6MusQrqS2GIlL5qdCJvGmmNz5JADfsXSrk11JeUfO3x2VhbntV6MTZy8TDPyMDm6iwk3rrA&#10;dMn3UoDt2bUqxYJIaE2bqzMOHWlto9gDG4f91uL4yuNKYYESB5hD+bIwPMG70jzOBmg4FZfQyWfO&#10;JDa7Na6Rj7fV1ueOutj1TOqPhHn3hu1xGy86sxVK07Nts9duz7y//blWvwEAAP//AwBQSwMEFAAG&#10;AAgAAAAhAHVFxVrfAAAACQEAAA8AAABkcnMvZG93bnJldi54bWxMj8tOwzAQRfdI/QdrKrGjdhua&#10;RiFOhYq6YFcClbp048mDxuModtrw9xixgOXMHN05N9tOpmNXHFxrScJyIYAhlVa3VEv4eN8/JMCc&#10;V6RVZwklfKGDbT67y1Sq7Y3e8Fr4moUQcqmS0Hjfp5y7skGj3ML2SOFW2cEoH8ah5npQtxBuOr4S&#10;IuZGtRQ+NKrHXYPlpRiNhPGwq0S7j6bPU1Tw8XVzOL5UtZT38+n5CZjHyf/B8KMf1CEPTmc7knas&#10;k7BKkiigEuL1I7AAxGKzBnb+XfA84/8b5N8AAAD//wMAUEsBAi0AFAAGAAgAAAAhALaDOJL+AAAA&#10;4QEAABMAAAAAAAAAAAAAAAAAAAAAAFtDb250ZW50X1R5cGVzXS54bWxQSwECLQAUAAYACAAAACEA&#10;OP0h/9YAAACUAQAACwAAAAAAAAAAAAAAAAAvAQAAX3JlbHMvLnJlbHNQSwECLQAUAAYACAAAACEA&#10;ntUTpNoBAACkAwAADgAAAAAAAAAAAAAAAAAuAgAAZHJzL2Uyb0RvYy54bWxQSwECLQAUAAYACAAA&#10;ACEAdUXFWt8AAAAJAQAADwAAAAAAAAAAAAAAAAA0BAAAZHJzL2Rvd25yZXYueG1sUEsFBgAAAAAE&#10;AAQA8wAAAEAFAAAAAA==&#10;" strokecolor="windowText" strokeweight=".5pt">
                <v:stroke joinstyle="miter"/>
                <o:lock v:ext="edit" shapetype="f"/>
              </v:line>
            </w:pict>
          </mc:Fallback>
        </mc:AlternateContent>
      </w:r>
      <w:r w:rsidR="00FF56B3" w:rsidRPr="00721AF3">
        <w:rPr>
          <w:b/>
          <w:bCs/>
          <w:color w:val="auto"/>
        </w:rPr>
        <w:t>CỘNG HÒA XÃ HỘI CHỦ NGHĨA VIỆT NAM</w:t>
      </w:r>
      <w:r w:rsidR="00FF56B3" w:rsidRPr="00721AF3">
        <w:rPr>
          <w:b/>
          <w:bCs/>
          <w:color w:val="auto"/>
        </w:rPr>
        <w:br/>
        <w:t>Độc lập - Tự do - Hạnh phúc</w:t>
      </w:r>
    </w:p>
    <w:p w:rsidR="00FF56B3" w:rsidRPr="00721AF3" w:rsidRDefault="00FF56B3" w:rsidP="00FF56B3">
      <w:pPr>
        <w:pStyle w:val="BodyText"/>
        <w:spacing w:after="300" w:line="240" w:lineRule="auto"/>
        <w:ind w:firstLine="0"/>
        <w:jc w:val="center"/>
        <w:rPr>
          <w:color w:val="auto"/>
        </w:rPr>
      </w:pPr>
      <w:r w:rsidRPr="00721AF3">
        <w:rPr>
          <w:b/>
          <w:bCs/>
          <w:color w:val="auto"/>
        </w:rPr>
        <w:t>ĐƠN YÊU CẦU CÔNG NHẶN SÁNG KIẾN</w:t>
      </w:r>
    </w:p>
    <w:p w:rsidR="000F36F3" w:rsidRPr="00721AF3" w:rsidRDefault="000F36F3" w:rsidP="000F36F3">
      <w:pPr>
        <w:pStyle w:val="BodyText"/>
        <w:spacing w:after="0" w:line="360" w:lineRule="auto"/>
        <w:ind w:firstLine="0"/>
        <w:jc w:val="both"/>
        <w:rPr>
          <w:color w:val="auto"/>
          <w:sz w:val="28"/>
          <w:szCs w:val="28"/>
        </w:rPr>
      </w:pPr>
      <w:r w:rsidRPr="00721AF3">
        <w:rPr>
          <w:color w:val="auto"/>
        </w:rPr>
        <w:tab/>
      </w:r>
      <w:r w:rsidR="00FF56B3" w:rsidRPr="00721AF3">
        <w:rPr>
          <w:color w:val="auto"/>
        </w:rPr>
        <w:t>Kính gửi:</w:t>
      </w:r>
      <w:r w:rsidR="001710FF" w:rsidRPr="00721AF3">
        <w:rPr>
          <w:color w:val="auto"/>
        </w:rPr>
        <w:t xml:space="preserve"> </w:t>
      </w:r>
      <w:r w:rsidRPr="00721AF3">
        <w:rPr>
          <w:color w:val="auto"/>
          <w:sz w:val="28"/>
          <w:szCs w:val="28"/>
        </w:rPr>
        <w:t>Hội đồng công nhận hiệu quả, p</w:t>
      </w:r>
      <w:r w:rsidR="009D4620">
        <w:rPr>
          <w:color w:val="auto"/>
          <w:sz w:val="28"/>
          <w:szCs w:val="28"/>
        </w:rPr>
        <w:t>hạm vi ảnh hưởng của sáng kiến Trường trung học cơ sở Nguyễn Văn Tiệp</w:t>
      </w:r>
      <w:bookmarkStart w:id="0" w:name="_GoBack"/>
      <w:bookmarkEnd w:id="0"/>
    </w:p>
    <w:p w:rsidR="00FF56B3" w:rsidRPr="00721AF3" w:rsidRDefault="00FF56B3" w:rsidP="00752FC3">
      <w:pPr>
        <w:pStyle w:val="BodyText"/>
        <w:spacing w:after="0" w:line="360" w:lineRule="auto"/>
        <w:ind w:firstLine="0"/>
        <w:rPr>
          <w:color w:val="auto"/>
        </w:rPr>
      </w:pPr>
      <w:bookmarkStart w:id="1" w:name="bookmark105"/>
      <w:bookmarkEnd w:id="1"/>
      <w:r w:rsidRPr="00721AF3">
        <w:rPr>
          <w:color w:val="auto"/>
        </w:rPr>
        <w:tab/>
        <w:t>1. Tôi (chúng tôi) ghi tên dưới đây:</w:t>
      </w:r>
    </w:p>
    <w:tbl>
      <w:tblPr>
        <w:tblOverlap w:val="neve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7"/>
        <w:gridCol w:w="1611"/>
        <w:gridCol w:w="1342"/>
        <w:gridCol w:w="2643"/>
        <w:gridCol w:w="1061"/>
        <w:gridCol w:w="1061"/>
        <w:gridCol w:w="2036"/>
      </w:tblGrid>
      <w:tr w:rsidR="005A316D" w:rsidRPr="00721AF3" w:rsidTr="003650EB">
        <w:trPr>
          <w:trHeight w:hRule="exact" w:val="2568"/>
          <w:jc w:val="center"/>
        </w:trPr>
        <w:tc>
          <w:tcPr>
            <w:tcW w:w="437" w:type="dxa"/>
            <w:shd w:val="clear" w:color="auto" w:fill="FFFFFF"/>
            <w:vAlign w:val="center"/>
          </w:tcPr>
          <w:p w:rsidR="00FF56B3" w:rsidRPr="00721AF3" w:rsidRDefault="00FF56B3" w:rsidP="00752FC3">
            <w:pPr>
              <w:pStyle w:val="Other0"/>
              <w:spacing w:after="0" w:line="360" w:lineRule="auto"/>
              <w:ind w:firstLine="0"/>
              <w:jc w:val="center"/>
              <w:rPr>
                <w:color w:val="auto"/>
              </w:rPr>
            </w:pPr>
            <w:r w:rsidRPr="00721AF3">
              <w:rPr>
                <w:b/>
                <w:bCs/>
                <w:color w:val="auto"/>
              </w:rPr>
              <w:t>Số</w:t>
            </w:r>
          </w:p>
          <w:p w:rsidR="00FF56B3" w:rsidRPr="00721AF3" w:rsidRDefault="00FF56B3" w:rsidP="00752FC3">
            <w:pPr>
              <w:pStyle w:val="Other0"/>
              <w:spacing w:after="0" w:line="360" w:lineRule="auto"/>
              <w:ind w:firstLine="0"/>
              <w:jc w:val="center"/>
              <w:rPr>
                <w:color w:val="auto"/>
              </w:rPr>
            </w:pPr>
            <w:r w:rsidRPr="00721AF3">
              <w:rPr>
                <w:b/>
                <w:bCs/>
                <w:color w:val="auto"/>
              </w:rPr>
              <w:t>TT</w:t>
            </w:r>
          </w:p>
        </w:tc>
        <w:tc>
          <w:tcPr>
            <w:tcW w:w="1611" w:type="dxa"/>
            <w:shd w:val="clear" w:color="auto" w:fill="FFFFFF"/>
            <w:vAlign w:val="center"/>
          </w:tcPr>
          <w:p w:rsidR="00FF56B3" w:rsidRPr="00721AF3" w:rsidRDefault="00FF56B3" w:rsidP="00752FC3">
            <w:pPr>
              <w:pStyle w:val="Other0"/>
              <w:spacing w:after="0" w:line="360" w:lineRule="auto"/>
              <w:ind w:firstLine="0"/>
              <w:jc w:val="center"/>
              <w:rPr>
                <w:color w:val="auto"/>
              </w:rPr>
            </w:pPr>
            <w:r w:rsidRPr="00721AF3">
              <w:rPr>
                <w:b/>
                <w:bCs/>
                <w:color w:val="auto"/>
              </w:rPr>
              <w:t>Họ và tên</w:t>
            </w:r>
          </w:p>
        </w:tc>
        <w:tc>
          <w:tcPr>
            <w:tcW w:w="1342" w:type="dxa"/>
            <w:shd w:val="clear" w:color="auto" w:fill="FFFFFF"/>
            <w:vAlign w:val="center"/>
          </w:tcPr>
          <w:p w:rsidR="00FF56B3" w:rsidRPr="00721AF3" w:rsidRDefault="00FF56B3" w:rsidP="00752FC3">
            <w:pPr>
              <w:pStyle w:val="Other0"/>
              <w:spacing w:after="0" w:line="360" w:lineRule="auto"/>
              <w:ind w:firstLine="0"/>
              <w:jc w:val="center"/>
              <w:rPr>
                <w:color w:val="auto"/>
              </w:rPr>
            </w:pPr>
            <w:r w:rsidRPr="00721AF3">
              <w:rPr>
                <w:b/>
                <w:bCs/>
                <w:color w:val="auto"/>
              </w:rPr>
              <w:t>Ngày tháng năm sinh</w:t>
            </w:r>
          </w:p>
        </w:tc>
        <w:tc>
          <w:tcPr>
            <w:tcW w:w="2643" w:type="dxa"/>
            <w:shd w:val="clear" w:color="auto" w:fill="FFFFFF"/>
            <w:vAlign w:val="center"/>
          </w:tcPr>
          <w:p w:rsidR="00FF56B3" w:rsidRPr="00721AF3" w:rsidRDefault="00FF56B3" w:rsidP="00752FC3">
            <w:pPr>
              <w:pStyle w:val="Other0"/>
              <w:spacing w:after="0" w:line="360" w:lineRule="auto"/>
              <w:ind w:firstLine="0"/>
              <w:jc w:val="center"/>
              <w:rPr>
                <w:b/>
                <w:color w:val="auto"/>
              </w:rPr>
            </w:pPr>
            <w:r w:rsidRPr="00721AF3">
              <w:rPr>
                <w:b/>
                <w:bCs/>
                <w:color w:val="auto"/>
              </w:rPr>
              <w:t xml:space="preserve">Nơi công tác (hoặc </w:t>
            </w:r>
            <w:r w:rsidRPr="00721AF3">
              <w:rPr>
                <w:b/>
                <w:color w:val="auto"/>
              </w:rPr>
              <w:t>nơi thường trú)</w:t>
            </w:r>
          </w:p>
        </w:tc>
        <w:tc>
          <w:tcPr>
            <w:tcW w:w="1061" w:type="dxa"/>
            <w:shd w:val="clear" w:color="auto" w:fill="FFFFFF"/>
            <w:vAlign w:val="center"/>
          </w:tcPr>
          <w:p w:rsidR="00FF56B3" w:rsidRPr="00721AF3" w:rsidRDefault="00FF56B3" w:rsidP="00752FC3">
            <w:pPr>
              <w:pStyle w:val="Other0"/>
              <w:spacing w:after="0" w:line="360" w:lineRule="auto"/>
              <w:ind w:firstLine="0"/>
              <w:jc w:val="center"/>
              <w:rPr>
                <w:color w:val="auto"/>
              </w:rPr>
            </w:pPr>
            <w:r w:rsidRPr="00721AF3">
              <w:rPr>
                <w:b/>
                <w:bCs/>
                <w:color w:val="auto"/>
              </w:rPr>
              <w:t>Chức danh</w:t>
            </w:r>
          </w:p>
        </w:tc>
        <w:tc>
          <w:tcPr>
            <w:tcW w:w="1061" w:type="dxa"/>
            <w:shd w:val="clear" w:color="auto" w:fill="FFFFFF"/>
            <w:vAlign w:val="center"/>
          </w:tcPr>
          <w:p w:rsidR="00FF56B3" w:rsidRPr="00721AF3" w:rsidRDefault="00FF56B3" w:rsidP="00752FC3">
            <w:pPr>
              <w:pStyle w:val="Other0"/>
              <w:spacing w:after="0" w:line="360" w:lineRule="auto"/>
              <w:ind w:firstLine="0"/>
              <w:jc w:val="center"/>
              <w:rPr>
                <w:color w:val="auto"/>
              </w:rPr>
            </w:pPr>
            <w:r w:rsidRPr="00721AF3">
              <w:rPr>
                <w:b/>
                <w:bCs/>
                <w:color w:val="auto"/>
              </w:rPr>
              <w:t>Trình độ chuyên môn</w:t>
            </w:r>
          </w:p>
        </w:tc>
        <w:tc>
          <w:tcPr>
            <w:tcW w:w="2036" w:type="dxa"/>
            <w:shd w:val="clear" w:color="auto" w:fill="FFFFFF"/>
            <w:vAlign w:val="bottom"/>
          </w:tcPr>
          <w:p w:rsidR="00FF56B3" w:rsidRPr="00721AF3" w:rsidRDefault="00FF56B3" w:rsidP="00752FC3">
            <w:pPr>
              <w:pStyle w:val="Other0"/>
              <w:spacing w:after="0" w:line="360" w:lineRule="auto"/>
              <w:ind w:firstLine="0"/>
              <w:jc w:val="center"/>
              <w:rPr>
                <w:color w:val="auto"/>
              </w:rPr>
            </w:pPr>
            <w:r w:rsidRPr="00721AF3">
              <w:rPr>
                <w:b/>
                <w:bCs/>
                <w:color w:val="auto"/>
              </w:rPr>
              <w:t xml:space="preserve">Tỷ lệ (%) đóng góp vào việc tạo ra sáng kiến </w:t>
            </w:r>
            <w:r w:rsidRPr="00721AF3">
              <w:rPr>
                <w:b/>
                <w:color w:val="auto"/>
              </w:rPr>
              <w:t>(ghi rõ đối với từng đồng tác giả, nếu có)</w:t>
            </w:r>
          </w:p>
        </w:tc>
      </w:tr>
      <w:tr w:rsidR="005A316D" w:rsidRPr="00721AF3" w:rsidTr="00061739">
        <w:trPr>
          <w:trHeight w:hRule="exact" w:val="1556"/>
          <w:jc w:val="center"/>
        </w:trPr>
        <w:tc>
          <w:tcPr>
            <w:tcW w:w="437" w:type="dxa"/>
            <w:shd w:val="clear" w:color="auto" w:fill="FFFFFF"/>
            <w:vAlign w:val="center"/>
          </w:tcPr>
          <w:p w:rsidR="00FF56B3" w:rsidRPr="00721AF3" w:rsidRDefault="002432C2" w:rsidP="00D16268">
            <w:pPr>
              <w:spacing w:after="0" w:line="360" w:lineRule="auto"/>
              <w:ind w:firstLine="37"/>
              <w:jc w:val="center"/>
              <w:rPr>
                <w:rFonts w:ascii="Times New Roman" w:hAnsi="Times New Roman" w:cs="Times New Roman"/>
                <w:color w:val="auto"/>
                <w:sz w:val="26"/>
                <w:szCs w:val="26"/>
              </w:rPr>
            </w:pPr>
            <w:r w:rsidRPr="00721AF3">
              <w:rPr>
                <w:rFonts w:ascii="Times New Roman" w:hAnsi="Times New Roman" w:cs="Times New Roman"/>
                <w:color w:val="auto"/>
                <w:sz w:val="26"/>
                <w:szCs w:val="26"/>
              </w:rPr>
              <w:t>1</w:t>
            </w:r>
          </w:p>
        </w:tc>
        <w:tc>
          <w:tcPr>
            <w:tcW w:w="1611" w:type="dxa"/>
            <w:shd w:val="clear" w:color="auto" w:fill="FFFFFF"/>
            <w:vAlign w:val="center"/>
          </w:tcPr>
          <w:p w:rsidR="00FF56B3" w:rsidRPr="00721AF3" w:rsidRDefault="00D16268" w:rsidP="00D16268">
            <w:pPr>
              <w:spacing w:after="0" w:line="360" w:lineRule="auto"/>
              <w:ind w:left="93" w:firstLine="0"/>
              <w:jc w:val="center"/>
              <w:rPr>
                <w:rFonts w:ascii="Times New Roman" w:hAnsi="Times New Roman" w:cs="Times New Roman"/>
                <w:color w:val="auto"/>
                <w:sz w:val="26"/>
                <w:szCs w:val="26"/>
              </w:rPr>
            </w:pPr>
            <w:r w:rsidRPr="00721AF3">
              <w:rPr>
                <w:rFonts w:ascii="Times New Roman" w:hAnsi="Times New Roman" w:cs="Times New Roman"/>
                <w:color w:val="auto"/>
                <w:sz w:val="26"/>
                <w:szCs w:val="26"/>
              </w:rPr>
              <w:t>Lê Văn Dững</w:t>
            </w:r>
          </w:p>
        </w:tc>
        <w:tc>
          <w:tcPr>
            <w:tcW w:w="1342" w:type="dxa"/>
            <w:shd w:val="clear" w:color="auto" w:fill="FFFFFF"/>
            <w:vAlign w:val="center"/>
          </w:tcPr>
          <w:p w:rsidR="00FF56B3" w:rsidRPr="00721AF3" w:rsidRDefault="00D16268" w:rsidP="00D16268">
            <w:pPr>
              <w:spacing w:after="0" w:line="360" w:lineRule="auto"/>
              <w:ind w:firstLine="0"/>
              <w:jc w:val="center"/>
              <w:rPr>
                <w:rFonts w:ascii="Times New Roman" w:hAnsi="Times New Roman" w:cs="Times New Roman"/>
                <w:color w:val="auto"/>
                <w:sz w:val="26"/>
                <w:szCs w:val="26"/>
              </w:rPr>
            </w:pPr>
            <w:r w:rsidRPr="00721AF3">
              <w:rPr>
                <w:rFonts w:ascii="Times New Roman" w:hAnsi="Times New Roman" w:cs="Times New Roman"/>
                <w:color w:val="auto"/>
                <w:sz w:val="26"/>
                <w:szCs w:val="26"/>
              </w:rPr>
              <w:t>16/05/1982</w:t>
            </w:r>
          </w:p>
        </w:tc>
        <w:tc>
          <w:tcPr>
            <w:tcW w:w="2643" w:type="dxa"/>
            <w:shd w:val="clear" w:color="auto" w:fill="FFFFFF"/>
            <w:vAlign w:val="center"/>
          </w:tcPr>
          <w:p w:rsidR="00FF56B3" w:rsidRPr="00721AF3" w:rsidRDefault="002432C2" w:rsidP="00D16268">
            <w:pPr>
              <w:spacing w:after="0" w:line="360" w:lineRule="auto"/>
              <w:ind w:firstLine="0"/>
              <w:jc w:val="center"/>
              <w:rPr>
                <w:rFonts w:ascii="Times New Roman" w:hAnsi="Times New Roman" w:cs="Times New Roman"/>
                <w:color w:val="auto"/>
                <w:sz w:val="26"/>
                <w:szCs w:val="26"/>
              </w:rPr>
            </w:pPr>
            <w:r w:rsidRPr="00721AF3">
              <w:rPr>
                <w:rFonts w:ascii="Times New Roman" w:hAnsi="Times New Roman" w:cs="Times New Roman"/>
                <w:color w:val="auto"/>
                <w:sz w:val="26"/>
                <w:szCs w:val="26"/>
              </w:rPr>
              <w:t>THCS Nguyễn Văn Tiệp</w:t>
            </w:r>
          </w:p>
        </w:tc>
        <w:tc>
          <w:tcPr>
            <w:tcW w:w="1061" w:type="dxa"/>
            <w:shd w:val="clear" w:color="auto" w:fill="FFFFFF"/>
            <w:vAlign w:val="center"/>
          </w:tcPr>
          <w:p w:rsidR="00FF56B3" w:rsidRPr="00721AF3" w:rsidRDefault="00CC148E" w:rsidP="00D16268">
            <w:pPr>
              <w:spacing w:after="0" w:line="360" w:lineRule="auto"/>
              <w:ind w:firstLine="0"/>
              <w:jc w:val="center"/>
              <w:rPr>
                <w:rFonts w:ascii="Times New Roman" w:hAnsi="Times New Roman" w:cs="Times New Roman"/>
                <w:color w:val="auto"/>
                <w:sz w:val="26"/>
                <w:szCs w:val="26"/>
              </w:rPr>
            </w:pPr>
            <w:r w:rsidRPr="00721AF3">
              <w:rPr>
                <w:rFonts w:ascii="Times New Roman" w:hAnsi="Times New Roman" w:cs="Times New Roman"/>
                <w:color w:val="auto"/>
                <w:sz w:val="26"/>
                <w:szCs w:val="26"/>
              </w:rPr>
              <w:t>Phó hiệu trưởng</w:t>
            </w:r>
          </w:p>
        </w:tc>
        <w:tc>
          <w:tcPr>
            <w:tcW w:w="1061" w:type="dxa"/>
            <w:shd w:val="clear" w:color="auto" w:fill="FFFFFF"/>
            <w:vAlign w:val="center"/>
          </w:tcPr>
          <w:p w:rsidR="00FF56B3" w:rsidRPr="00721AF3" w:rsidRDefault="002432C2" w:rsidP="00061739">
            <w:pPr>
              <w:spacing w:after="0" w:line="360" w:lineRule="auto"/>
              <w:ind w:firstLine="43"/>
              <w:jc w:val="center"/>
              <w:rPr>
                <w:rFonts w:ascii="Times New Roman" w:hAnsi="Times New Roman" w:cs="Times New Roman"/>
                <w:color w:val="auto"/>
                <w:sz w:val="26"/>
                <w:szCs w:val="26"/>
              </w:rPr>
            </w:pPr>
            <w:r w:rsidRPr="00721AF3">
              <w:rPr>
                <w:rFonts w:ascii="Times New Roman" w:hAnsi="Times New Roman" w:cs="Times New Roman"/>
                <w:color w:val="auto"/>
                <w:sz w:val="26"/>
                <w:szCs w:val="26"/>
              </w:rPr>
              <w:t>Đ</w:t>
            </w:r>
            <w:r w:rsidR="00061739" w:rsidRPr="00721AF3">
              <w:rPr>
                <w:rFonts w:ascii="Times New Roman" w:hAnsi="Times New Roman" w:cs="Times New Roman"/>
                <w:color w:val="auto"/>
                <w:sz w:val="26"/>
                <w:szCs w:val="26"/>
              </w:rPr>
              <w:t>ại học sư phạm</w:t>
            </w:r>
            <w:r w:rsidR="00D16268" w:rsidRPr="00721AF3">
              <w:rPr>
                <w:rFonts w:ascii="Times New Roman" w:hAnsi="Times New Roman" w:cs="Times New Roman"/>
                <w:color w:val="auto"/>
                <w:sz w:val="26"/>
                <w:szCs w:val="26"/>
              </w:rPr>
              <w:t xml:space="preserve"> Hóa học</w:t>
            </w:r>
          </w:p>
        </w:tc>
        <w:tc>
          <w:tcPr>
            <w:tcW w:w="2036" w:type="dxa"/>
            <w:shd w:val="clear" w:color="auto" w:fill="FFFFFF"/>
            <w:vAlign w:val="center"/>
          </w:tcPr>
          <w:p w:rsidR="00FF56B3" w:rsidRPr="00721AF3" w:rsidRDefault="002432C2" w:rsidP="003650EB">
            <w:pPr>
              <w:spacing w:after="0" w:line="360" w:lineRule="auto"/>
              <w:ind w:firstLine="50"/>
              <w:jc w:val="center"/>
              <w:rPr>
                <w:rFonts w:ascii="Times New Roman" w:hAnsi="Times New Roman" w:cs="Times New Roman"/>
                <w:color w:val="auto"/>
                <w:sz w:val="26"/>
                <w:szCs w:val="26"/>
              </w:rPr>
            </w:pPr>
            <w:r w:rsidRPr="00721AF3">
              <w:rPr>
                <w:rFonts w:ascii="Times New Roman" w:hAnsi="Times New Roman" w:cs="Times New Roman"/>
                <w:color w:val="auto"/>
                <w:sz w:val="26"/>
                <w:szCs w:val="26"/>
              </w:rPr>
              <w:t>100%</w:t>
            </w:r>
          </w:p>
        </w:tc>
      </w:tr>
    </w:tbl>
    <w:p w:rsidR="000E5E0F" w:rsidRPr="00721AF3" w:rsidRDefault="00FF56B3" w:rsidP="000E5E0F">
      <w:pPr>
        <w:spacing w:line="360" w:lineRule="auto"/>
        <w:rPr>
          <w:rFonts w:ascii="Times New Roman" w:hAnsi="Times New Roman" w:cs="Times New Roman"/>
          <w:b/>
          <w:color w:val="auto"/>
          <w:sz w:val="26"/>
          <w:szCs w:val="26"/>
        </w:rPr>
      </w:pPr>
      <w:bookmarkStart w:id="2" w:name="bookmark106"/>
      <w:bookmarkEnd w:id="2"/>
      <w:r w:rsidRPr="00721AF3">
        <w:rPr>
          <w:rFonts w:ascii="Times New Roman" w:hAnsi="Times New Roman" w:cs="Times New Roman"/>
          <w:color w:val="auto"/>
          <w:sz w:val="26"/>
          <w:szCs w:val="26"/>
        </w:rPr>
        <w:t>2. Là tác giả (nhóm tác giả) đề nghị xét công nhận sáng kiến</w:t>
      </w:r>
      <w:r w:rsidR="001C2FDC" w:rsidRPr="00721AF3">
        <w:rPr>
          <w:rFonts w:ascii="Times New Roman" w:hAnsi="Times New Roman" w:cs="Times New Roman"/>
          <w:color w:val="auto"/>
          <w:sz w:val="26"/>
          <w:szCs w:val="26"/>
        </w:rPr>
        <w:t>:</w:t>
      </w:r>
      <w:r w:rsidRPr="00721AF3">
        <w:rPr>
          <w:rFonts w:ascii="Times New Roman" w:hAnsi="Times New Roman" w:cs="Times New Roman"/>
          <w:color w:val="auto"/>
          <w:sz w:val="26"/>
          <w:szCs w:val="26"/>
        </w:rPr>
        <w:t xml:space="preserve"> </w:t>
      </w:r>
      <w:r w:rsidR="00D16268" w:rsidRPr="00721AF3">
        <w:rPr>
          <w:rFonts w:ascii="Times New Roman" w:hAnsi="Times New Roman" w:cs="Times New Roman"/>
          <w:color w:val="auto"/>
          <w:sz w:val="26"/>
          <w:szCs w:val="26"/>
        </w:rPr>
        <w:t>Một số kinh nghiệm trong quản lý</w:t>
      </w:r>
      <w:r w:rsidR="002D69CB" w:rsidRPr="00721AF3">
        <w:rPr>
          <w:rFonts w:ascii="Times New Roman" w:hAnsi="Times New Roman" w:cs="Times New Roman"/>
          <w:color w:val="auto"/>
          <w:sz w:val="26"/>
          <w:szCs w:val="26"/>
        </w:rPr>
        <w:t>,</w:t>
      </w:r>
      <w:r w:rsidR="00D16268" w:rsidRPr="00721AF3">
        <w:rPr>
          <w:rFonts w:ascii="Times New Roman" w:hAnsi="Times New Roman" w:cs="Times New Roman"/>
          <w:color w:val="auto"/>
          <w:sz w:val="26"/>
          <w:szCs w:val="26"/>
        </w:rPr>
        <w:t xml:space="preserve"> </w:t>
      </w:r>
      <w:r w:rsidR="000E5E0F" w:rsidRPr="00721AF3">
        <w:rPr>
          <w:rFonts w:ascii="Times New Roman" w:hAnsi="Times New Roman" w:cs="Times New Roman"/>
          <w:color w:val="auto"/>
          <w:sz w:val="26"/>
          <w:szCs w:val="26"/>
        </w:rPr>
        <w:t>chỉ đạo nhiệm vụ bồi dưỡng học sinh giỏi góp phần nâng cao chất lượng đội tuyển học sinh giỏi khối 9 của trường THCS Nguyễn Văn Tiệp, huyện Tân Hồng</w:t>
      </w:r>
      <w:r w:rsidR="000E5E0F" w:rsidRPr="00721AF3">
        <w:rPr>
          <w:rFonts w:ascii="Times New Roman" w:hAnsi="Times New Roman" w:cs="Times New Roman"/>
          <w:b/>
          <w:color w:val="auto"/>
          <w:sz w:val="26"/>
          <w:szCs w:val="26"/>
        </w:rPr>
        <w:t>.</w:t>
      </w:r>
    </w:p>
    <w:p w:rsidR="00FF56B3" w:rsidRPr="00721AF3" w:rsidRDefault="00FF56B3" w:rsidP="00752FC3">
      <w:pPr>
        <w:pStyle w:val="BodyText"/>
        <w:tabs>
          <w:tab w:val="left" w:pos="387"/>
        </w:tabs>
        <w:spacing w:after="0" w:line="360" w:lineRule="auto"/>
        <w:ind w:firstLine="0"/>
        <w:jc w:val="both"/>
        <w:rPr>
          <w:color w:val="auto"/>
        </w:rPr>
      </w:pPr>
      <w:bookmarkStart w:id="3" w:name="bookmark107"/>
      <w:bookmarkEnd w:id="3"/>
      <w:r w:rsidRPr="00721AF3">
        <w:rPr>
          <w:color w:val="auto"/>
        </w:rPr>
        <w:tab/>
      </w:r>
      <w:r w:rsidRPr="00721AF3">
        <w:rPr>
          <w:color w:val="auto"/>
        </w:rPr>
        <w:tab/>
        <w:t>3. Chủ đầu tư tạo ra sáng kiến:</w:t>
      </w:r>
      <w:r w:rsidR="001C2FDC" w:rsidRPr="00721AF3">
        <w:rPr>
          <w:color w:val="auto"/>
        </w:rPr>
        <w:t xml:space="preserve"> Không</w:t>
      </w:r>
    </w:p>
    <w:p w:rsidR="00FF56B3" w:rsidRPr="00721AF3" w:rsidRDefault="00FF56B3" w:rsidP="00752FC3">
      <w:pPr>
        <w:tabs>
          <w:tab w:val="left" w:pos="709"/>
          <w:tab w:val="left" w:leader="dot" w:pos="9356"/>
        </w:tabs>
        <w:spacing w:after="0" w:line="360" w:lineRule="auto"/>
        <w:ind w:firstLine="720"/>
        <w:rPr>
          <w:rFonts w:ascii="Times New Roman" w:hAnsi="Times New Roman" w:cs="Times New Roman"/>
          <w:color w:val="auto"/>
          <w:sz w:val="26"/>
          <w:szCs w:val="26"/>
        </w:rPr>
      </w:pPr>
      <w:bookmarkStart w:id="4" w:name="bookmark108"/>
      <w:bookmarkEnd w:id="4"/>
      <w:r w:rsidRPr="00721AF3">
        <w:rPr>
          <w:rFonts w:ascii="Times New Roman" w:hAnsi="Times New Roman" w:cs="Times New Roman"/>
          <w:color w:val="auto"/>
          <w:sz w:val="26"/>
          <w:szCs w:val="26"/>
        </w:rPr>
        <w:t xml:space="preserve">4. Lĩnh vực áp dụng sáng kiến: </w:t>
      </w:r>
      <w:r w:rsidR="001C2FDC" w:rsidRPr="00721AF3">
        <w:rPr>
          <w:rFonts w:ascii="Times New Roman" w:hAnsi="Times New Roman" w:cs="Times New Roman"/>
          <w:color w:val="auto"/>
          <w:sz w:val="26"/>
          <w:szCs w:val="26"/>
        </w:rPr>
        <w:t>Giáo dục</w:t>
      </w:r>
    </w:p>
    <w:p w:rsidR="00FF56B3" w:rsidRPr="00721AF3" w:rsidRDefault="00FF56B3" w:rsidP="00752FC3">
      <w:pPr>
        <w:pStyle w:val="BodyText"/>
        <w:tabs>
          <w:tab w:val="left" w:pos="451"/>
        </w:tabs>
        <w:spacing w:after="0" w:line="360" w:lineRule="auto"/>
        <w:ind w:firstLine="0"/>
        <w:rPr>
          <w:color w:val="auto"/>
        </w:rPr>
      </w:pPr>
      <w:bookmarkStart w:id="5" w:name="bookmark109"/>
      <w:bookmarkEnd w:id="5"/>
      <w:r w:rsidRPr="00721AF3">
        <w:rPr>
          <w:color w:val="auto"/>
        </w:rPr>
        <w:tab/>
      </w:r>
      <w:r w:rsidRPr="00721AF3">
        <w:rPr>
          <w:color w:val="auto"/>
        </w:rPr>
        <w:tab/>
        <w:t>5. Ngày sáng kiến được áp dụng lần đầu hoặc áp dụng thử</w:t>
      </w:r>
      <w:r w:rsidR="00C65F67" w:rsidRPr="00721AF3">
        <w:rPr>
          <w:color w:val="auto"/>
        </w:rPr>
        <w:t>:</w:t>
      </w:r>
      <w:bookmarkStart w:id="6" w:name="bookmark110"/>
      <w:bookmarkEnd w:id="6"/>
      <w:r w:rsidR="00C65F67" w:rsidRPr="00721AF3">
        <w:rPr>
          <w:color w:val="auto"/>
        </w:rPr>
        <w:t xml:space="preserve"> </w:t>
      </w:r>
      <w:r w:rsidR="001C2FDC" w:rsidRPr="00721AF3">
        <w:rPr>
          <w:color w:val="auto"/>
        </w:rPr>
        <w:t>Được áp dụng năm học</w:t>
      </w:r>
      <w:r w:rsidR="00C65F67" w:rsidRPr="00721AF3">
        <w:rPr>
          <w:color w:val="auto"/>
        </w:rPr>
        <w:t xml:space="preserve"> </w:t>
      </w:r>
      <w:r w:rsidR="001C2FDC" w:rsidRPr="00721AF3">
        <w:rPr>
          <w:color w:val="auto"/>
        </w:rPr>
        <w:t>202</w:t>
      </w:r>
      <w:r w:rsidR="000E5E0F" w:rsidRPr="00721AF3">
        <w:rPr>
          <w:color w:val="auto"/>
        </w:rPr>
        <w:t>3</w:t>
      </w:r>
      <w:r w:rsidR="001C2FDC" w:rsidRPr="00721AF3">
        <w:rPr>
          <w:color w:val="auto"/>
        </w:rPr>
        <w:t xml:space="preserve"> - 202</w:t>
      </w:r>
      <w:r w:rsidR="000E5E0F" w:rsidRPr="00721AF3">
        <w:rPr>
          <w:color w:val="auto"/>
        </w:rPr>
        <w:t>4</w:t>
      </w:r>
    </w:p>
    <w:p w:rsidR="00FF56B3" w:rsidRPr="00721AF3" w:rsidRDefault="00FF56B3" w:rsidP="00752FC3">
      <w:pPr>
        <w:pStyle w:val="BodyText"/>
        <w:spacing w:after="0" w:line="360" w:lineRule="auto"/>
        <w:ind w:firstLine="0"/>
        <w:jc w:val="both"/>
        <w:rPr>
          <w:color w:val="auto"/>
        </w:rPr>
      </w:pPr>
      <w:r w:rsidRPr="00721AF3">
        <w:rPr>
          <w:color w:val="auto"/>
        </w:rPr>
        <w:tab/>
        <w:t>6. Mô tả bản chất của sáng kiến:</w:t>
      </w:r>
    </w:p>
    <w:p w:rsidR="00FF56B3" w:rsidRPr="00721AF3" w:rsidRDefault="00FF56B3" w:rsidP="00752FC3">
      <w:pPr>
        <w:pStyle w:val="BodyText"/>
        <w:tabs>
          <w:tab w:val="left" w:pos="357"/>
        </w:tabs>
        <w:spacing w:after="0" w:line="360" w:lineRule="auto"/>
        <w:ind w:firstLine="0"/>
        <w:jc w:val="both"/>
        <w:rPr>
          <w:i/>
          <w:color w:val="auto"/>
        </w:rPr>
      </w:pPr>
      <w:bookmarkStart w:id="7" w:name="bookmark111"/>
      <w:bookmarkStart w:id="8" w:name="bookmark112"/>
      <w:bookmarkEnd w:id="7"/>
      <w:bookmarkEnd w:id="8"/>
      <w:r w:rsidRPr="00721AF3">
        <w:rPr>
          <w:i/>
          <w:iCs/>
          <w:color w:val="auto"/>
        </w:rPr>
        <w:tab/>
      </w:r>
      <w:r w:rsidRPr="00721AF3">
        <w:rPr>
          <w:i/>
          <w:iCs/>
          <w:color w:val="auto"/>
        </w:rPr>
        <w:tab/>
        <w:t>6.1. Tình trạng của giải pháp đã biết:</w:t>
      </w:r>
    </w:p>
    <w:p w:rsidR="00FF56B3" w:rsidRPr="00721AF3" w:rsidRDefault="00FF56B3" w:rsidP="00752FC3">
      <w:pPr>
        <w:pStyle w:val="BodyText"/>
        <w:spacing w:after="0" w:line="360" w:lineRule="auto"/>
        <w:ind w:firstLine="720"/>
        <w:jc w:val="both"/>
        <w:rPr>
          <w:i/>
          <w:color w:val="auto"/>
        </w:rPr>
      </w:pPr>
      <w:bookmarkStart w:id="9" w:name="bookmark113"/>
      <w:bookmarkEnd w:id="9"/>
      <w:r w:rsidRPr="00721AF3">
        <w:rPr>
          <w:i/>
          <w:color w:val="auto"/>
        </w:rPr>
        <w:t>a) Mô tả đầy đủ, chi tiết tình trạng kỹ thuật hoặc phương pháp tổ chức sản xuất, công tác, tác nghiệp hiện tại (thường làm) trước khi thực hiện những giải pháp mới (mô tả chi tiết các bước/qui trình thực hiện nhiệm vụ).</w:t>
      </w:r>
    </w:p>
    <w:p w:rsidR="000E5E0F" w:rsidRPr="00721AF3" w:rsidRDefault="00CF7A0F" w:rsidP="000E5E0F">
      <w:pPr>
        <w:spacing w:line="360" w:lineRule="auto"/>
        <w:ind w:firstLine="720"/>
        <w:rPr>
          <w:color w:val="auto"/>
        </w:rPr>
      </w:pPr>
      <w:bookmarkStart w:id="10" w:name="bookmark114"/>
      <w:bookmarkEnd w:id="10"/>
      <w:r w:rsidRPr="00721AF3">
        <w:rPr>
          <w:rFonts w:ascii="Times New Roman" w:hAnsi="Times New Roman" w:cs="Times New Roman"/>
          <w:color w:val="auto"/>
          <w:sz w:val="26"/>
          <w:szCs w:val="26"/>
        </w:rPr>
        <w:t>Trường THCS Nguyễn Văn Tiệp là một trong những trường THCS điểm của huyện Tân Hồng. Trường nằm tại trung tâm của huyện nên được rất nhiều Cha mẹ học sinh quan tâm, cho con em mình học tại nhà trường. Năm học 202</w:t>
      </w:r>
      <w:r w:rsidR="000E5E0F" w:rsidRPr="00721AF3">
        <w:rPr>
          <w:rFonts w:ascii="Times New Roman" w:hAnsi="Times New Roman" w:cs="Times New Roman"/>
          <w:color w:val="auto"/>
          <w:sz w:val="26"/>
          <w:szCs w:val="26"/>
        </w:rPr>
        <w:t>3</w:t>
      </w:r>
      <w:r w:rsidRPr="00721AF3">
        <w:rPr>
          <w:rFonts w:ascii="Times New Roman" w:hAnsi="Times New Roman" w:cs="Times New Roman"/>
          <w:color w:val="auto"/>
          <w:sz w:val="26"/>
          <w:szCs w:val="26"/>
        </w:rPr>
        <w:t>-202</w:t>
      </w:r>
      <w:r w:rsidR="000E5E0F" w:rsidRPr="00721AF3">
        <w:rPr>
          <w:rFonts w:ascii="Times New Roman" w:hAnsi="Times New Roman" w:cs="Times New Roman"/>
          <w:color w:val="auto"/>
          <w:sz w:val="26"/>
          <w:szCs w:val="26"/>
        </w:rPr>
        <w:t>4</w:t>
      </w:r>
      <w:r w:rsidRPr="00721AF3">
        <w:rPr>
          <w:rFonts w:ascii="Times New Roman" w:hAnsi="Times New Roman" w:cs="Times New Roman"/>
          <w:color w:val="auto"/>
          <w:sz w:val="26"/>
          <w:szCs w:val="26"/>
        </w:rPr>
        <w:t xml:space="preserve"> trường có 2</w:t>
      </w:r>
      <w:r w:rsidR="000E5E0F" w:rsidRPr="00721AF3">
        <w:rPr>
          <w:rFonts w:ascii="Times New Roman" w:hAnsi="Times New Roman" w:cs="Times New Roman"/>
          <w:color w:val="auto"/>
          <w:sz w:val="26"/>
          <w:szCs w:val="26"/>
        </w:rPr>
        <w:t>4</w:t>
      </w:r>
      <w:r w:rsidRPr="00721AF3">
        <w:rPr>
          <w:rFonts w:ascii="Times New Roman" w:hAnsi="Times New Roman" w:cs="Times New Roman"/>
          <w:color w:val="auto"/>
          <w:sz w:val="26"/>
          <w:szCs w:val="26"/>
        </w:rPr>
        <w:t xml:space="preserve"> </w:t>
      </w:r>
      <w:r w:rsidRPr="00721AF3">
        <w:rPr>
          <w:rFonts w:ascii="Times New Roman" w:hAnsi="Times New Roman" w:cs="Times New Roman"/>
          <w:color w:val="auto"/>
          <w:sz w:val="26"/>
          <w:szCs w:val="26"/>
        </w:rPr>
        <w:lastRenderedPageBreak/>
        <w:t xml:space="preserve">lớp với khoảng hơn </w:t>
      </w:r>
      <w:r w:rsidR="000E5E0F" w:rsidRPr="00721AF3">
        <w:rPr>
          <w:rFonts w:ascii="Times New Roman" w:hAnsi="Times New Roman" w:cs="Times New Roman"/>
          <w:color w:val="auto"/>
          <w:sz w:val="26"/>
          <w:szCs w:val="26"/>
        </w:rPr>
        <w:t>10</w:t>
      </w:r>
      <w:r w:rsidRPr="00721AF3">
        <w:rPr>
          <w:rFonts w:ascii="Times New Roman" w:hAnsi="Times New Roman" w:cs="Times New Roman"/>
          <w:color w:val="auto"/>
          <w:sz w:val="26"/>
          <w:szCs w:val="26"/>
        </w:rPr>
        <w:t xml:space="preserve">00 học sinh. </w:t>
      </w:r>
      <w:r w:rsidR="000E5E0F" w:rsidRPr="00721AF3">
        <w:rPr>
          <w:rFonts w:ascii="Times New Roman" w:hAnsi="Times New Roman" w:cs="Times New Roman"/>
          <w:color w:val="auto"/>
          <w:sz w:val="28"/>
          <w:szCs w:val="28"/>
        </w:rPr>
        <w:t>Học sinh khối 9 của trường trong năm học 2023-2024 có 270. Hằng năm tỉ lệ học sinh đạt kết quả học sinh giỏi khối 9 ở cấp huyện, tỉnh còn thấp so với chỉ tiêu cũng như kỳ vọng của nhà trường, cha mẹ học sinh. Trường nằm tại trung tâm của huyện nên được rất nhiều Cha mẹ học sinh quan tâm, cho con em mình học tại nhà trường. Do có nhiều học sinh học tập nên các phong trào thi đua, mũi nhọn của nhà trường luôn được nhà trường quan tâm và được Cha mẹ học sinh kỳ vọng rất. Nhà trường được các cấp lãnh đạo chính quyền địa phương, Lãnh đạo Phòng GDĐT, Cha mẹ học sinh tin tưởng về chất lượng giáo dục của nhà trường. Tuy nhiên, nhà trường vẫn còn môt số kết quả về tham gia các hội thi, kỳ thi chưa đạt chỉ tiêu, đặc biệt là đội tuyển học sinh giỏi của trường tham gia các kỳ thi học sinh giỏi cấp huyện, cấp tỉnh chưa đạt tỉ lệ như mong muốn của cha mẹ học sinh, của thầy cô giáo và của nhà trường.</w:t>
      </w:r>
      <w:r w:rsidR="000E5E0F" w:rsidRPr="00721AF3">
        <w:rPr>
          <w:color w:val="auto"/>
        </w:rPr>
        <w:t xml:space="preserve"> </w:t>
      </w:r>
    </w:p>
    <w:p w:rsidR="000E5E0F" w:rsidRPr="00721AF3" w:rsidRDefault="000E5E0F" w:rsidP="000E5E0F">
      <w:pPr>
        <w:spacing w:line="360" w:lineRule="auto"/>
        <w:ind w:firstLine="720"/>
        <w:rPr>
          <w:rFonts w:ascii="Times New Roman" w:hAnsi="Times New Roman" w:cs="Times New Roman"/>
          <w:color w:val="auto"/>
          <w:sz w:val="28"/>
          <w:szCs w:val="28"/>
        </w:rPr>
      </w:pPr>
      <w:r w:rsidRPr="00721AF3">
        <w:rPr>
          <w:rFonts w:ascii="Times New Roman" w:hAnsi="Times New Roman" w:cs="Times New Roman"/>
          <w:color w:val="auto"/>
          <w:sz w:val="28"/>
          <w:szCs w:val="28"/>
        </w:rPr>
        <w:t>Qua thực tế nhiều năm đảm nhận nhiệm vụ quản lý chuyên môn của nhà trường. Bản thân nhận thấy muốn nâng cao chất lượng đội tuyển học sinh giỏi của nhà trường thi học sinh giỏi cấp tỉnh theo kịp và sánh vai cùng các trường tóp đầu của tỉnh Đồng Tháp. Bản thân luôn học hỏi và tìm ra những cách quản lý mới về công tác chuyên môn trong lĩnh vực tham mưu cho Hiệu trưởng, chỉ đạo chuyên môn về nội dung bồi dưỡng học sinh giỏi.</w:t>
      </w:r>
    </w:p>
    <w:p w:rsidR="000E5E0F" w:rsidRPr="00721AF3" w:rsidRDefault="000E5E0F" w:rsidP="000E5E0F">
      <w:pPr>
        <w:spacing w:line="360" w:lineRule="auto"/>
        <w:rPr>
          <w:rFonts w:ascii="Times New Roman" w:hAnsi="Times New Roman" w:cs="Times New Roman"/>
          <w:b/>
          <w:color w:val="auto"/>
          <w:sz w:val="26"/>
          <w:szCs w:val="26"/>
        </w:rPr>
      </w:pPr>
      <w:r w:rsidRPr="00721AF3">
        <w:rPr>
          <w:rFonts w:ascii="Times New Roman" w:hAnsi="Times New Roman" w:cs="Times New Roman"/>
          <w:color w:val="auto"/>
          <w:sz w:val="28"/>
          <w:szCs w:val="28"/>
        </w:rPr>
        <w:tab/>
        <w:t>Vì vậy nhiều năm đảm nhận nhiệm vụ quản lý chuyên môn của nhà trường đã áp dụng nhiều phương pháp quản lý chuyên môn nhằm nâng cao chất lượng đội tuyển học sinh giỏi của nhà trường đạt chỉ tiêu đề ra. Chất lượng đội tuyển học sinh giỏi của nhà trường đạt hiệu quả và đạt chỉ tiêu thì Bản thân nghiên cứu đề tài "</w:t>
      </w:r>
      <w:r w:rsidRPr="00721AF3">
        <w:rPr>
          <w:rFonts w:ascii="Times New Roman" w:hAnsi="Times New Roman" w:cs="Times New Roman"/>
          <w:color w:val="auto"/>
          <w:sz w:val="26"/>
          <w:szCs w:val="26"/>
        </w:rPr>
        <w:t>Một số kinh nghiệm trong quản lý</w:t>
      </w:r>
      <w:r w:rsidR="002D69CB" w:rsidRPr="00721AF3">
        <w:rPr>
          <w:rFonts w:ascii="Times New Roman" w:hAnsi="Times New Roman" w:cs="Times New Roman"/>
          <w:color w:val="auto"/>
          <w:sz w:val="26"/>
          <w:szCs w:val="26"/>
        </w:rPr>
        <w:t>,</w:t>
      </w:r>
      <w:r w:rsidRPr="00721AF3">
        <w:rPr>
          <w:rFonts w:ascii="Times New Roman" w:hAnsi="Times New Roman" w:cs="Times New Roman"/>
          <w:color w:val="auto"/>
          <w:sz w:val="26"/>
          <w:szCs w:val="26"/>
        </w:rPr>
        <w:t xml:space="preserve"> chỉ đạo nhiệm vụ bồi dưỡng học sinh giỏi góp phần nâng cao chất lượng đội tuyển học sinh giỏi khối 9 của trường THCS Nguyễn Văn Tiệp, huyện Tân Hồng</w:t>
      </w:r>
      <w:r w:rsidRPr="00721AF3">
        <w:rPr>
          <w:rFonts w:ascii="Times New Roman" w:hAnsi="Times New Roman" w:cs="Times New Roman"/>
          <w:color w:val="auto"/>
          <w:sz w:val="28"/>
          <w:szCs w:val="28"/>
        </w:rPr>
        <w:t>".</w:t>
      </w:r>
    </w:p>
    <w:p w:rsidR="00FF56B3" w:rsidRPr="00721AF3" w:rsidRDefault="00FF56B3" w:rsidP="000E5E0F">
      <w:pPr>
        <w:spacing w:line="360" w:lineRule="auto"/>
        <w:ind w:firstLine="720"/>
        <w:rPr>
          <w:rFonts w:ascii="Times New Roman" w:hAnsi="Times New Roman" w:cs="Times New Roman"/>
          <w:i/>
          <w:color w:val="auto"/>
          <w:sz w:val="28"/>
          <w:szCs w:val="28"/>
        </w:rPr>
      </w:pPr>
      <w:r w:rsidRPr="00721AF3">
        <w:rPr>
          <w:rFonts w:ascii="Times New Roman" w:hAnsi="Times New Roman" w:cs="Times New Roman"/>
          <w:i/>
          <w:color w:val="auto"/>
          <w:sz w:val="28"/>
          <w:szCs w:val="28"/>
        </w:rPr>
        <w:t xml:space="preserve">b) Nêu, phân tích rõ những ưu, nhược điểm, thuận lợi, khó khăn của giải pháp kỹ thuật hoặc giải pháp tổ chức sản xuất, công tác, tác nghiệp hiện đang </w:t>
      </w:r>
      <w:r w:rsidRPr="00721AF3">
        <w:rPr>
          <w:rFonts w:ascii="Times New Roman" w:hAnsi="Times New Roman" w:cs="Times New Roman"/>
          <w:i/>
          <w:color w:val="auto"/>
          <w:sz w:val="28"/>
          <w:szCs w:val="28"/>
        </w:rPr>
        <w:lastRenderedPageBreak/>
        <w:t>được áp dụng tại cơ quan, đơn vị hoặc trong lĩnh vực công tác mình đảm nhiệm và phân tích nguyên nhân dẫn đến tình hình đó.</w:t>
      </w:r>
    </w:p>
    <w:p w:rsidR="001C2FDC" w:rsidRPr="00721AF3" w:rsidRDefault="001C2FDC" w:rsidP="00752FC3">
      <w:pPr>
        <w:pStyle w:val="BodyText"/>
        <w:spacing w:after="0" w:line="360" w:lineRule="auto"/>
        <w:ind w:firstLine="0"/>
        <w:jc w:val="both"/>
        <w:rPr>
          <w:i/>
          <w:color w:val="auto"/>
        </w:rPr>
      </w:pPr>
      <w:r w:rsidRPr="00721AF3">
        <w:rPr>
          <w:i/>
          <w:color w:val="auto"/>
        </w:rPr>
        <w:tab/>
      </w:r>
      <w:r w:rsidR="00573D3C" w:rsidRPr="00721AF3">
        <w:rPr>
          <w:i/>
          <w:color w:val="auto"/>
        </w:rPr>
        <w:t xml:space="preserve">- </w:t>
      </w:r>
      <w:r w:rsidRPr="00721AF3">
        <w:rPr>
          <w:i/>
          <w:color w:val="auto"/>
        </w:rPr>
        <w:t>Thuận lợi:</w:t>
      </w:r>
    </w:p>
    <w:p w:rsidR="00573D3C" w:rsidRPr="00721AF3" w:rsidRDefault="00573D3C" w:rsidP="00752FC3">
      <w:pPr>
        <w:pStyle w:val="BodyText"/>
        <w:spacing w:after="0" w:line="360" w:lineRule="auto"/>
        <w:ind w:firstLine="0"/>
        <w:jc w:val="both"/>
        <w:rPr>
          <w:color w:val="auto"/>
        </w:rPr>
      </w:pPr>
      <w:r w:rsidRPr="00721AF3">
        <w:rPr>
          <w:i/>
          <w:color w:val="auto"/>
        </w:rPr>
        <w:tab/>
      </w:r>
      <w:r w:rsidRPr="00721AF3">
        <w:rPr>
          <w:color w:val="auto"/>
        </w:rPr>
        <w:t xml:space="preserve">Nhà trường tạo điều kiện thuận lợi trong việc </w:t>
      </w:r>
      <w:r w:rsidR="00CD1192" w:rsidRPr="00721AF3">
        <w:rPr>
          <w:color w:val="auto"/>
        </w:rPr>
        <w:t>giảng dạy;</w:t>
      </w:r>
      <w:r w:rsidRPr="00721AF3">
        <w:rPr>
          <w:color w:val="auto"/>
        </w:rPr>
        <w:t xml:space="preserve"> </w:t>
      </w:r>
      <w:r w:rsidR="002B4549" w:rsidRPr="00721AF3">
        <w:rPr>
          <w:color w:val="auto"/>
        </w:rPr>
        <w:t>N</w:t>
      </w:r>
      <w:r w:rsidRPr="00721AF3">
        <w:rPr>
          <w:color w:val="auto"/>
        </w:rPr>
        <w:t xml:space="preserve">hà trường </w:t>
      </w:r>
      <w:r w:rsidR="002B4549" w:rsidRPr="00721AF3">
        <w:rPr>
          <w:color w:val="auto"/>
        </w:rPr>
        <w:t xml:space="preserve">luôn </w:t>
      </w:r>
      <w:r w:rsidRPr="00721AF3">
        <w:rPr>
          <w:color w:val="auto"/>
        </w:rPr>
        <w:t>hỗ trợ, trang bị đầy đủ</w:t>
      </w:r>
      <w:r w:rsidR="002B4549" w:rsidRPr="00721AF3">
        <w:rPr>
          <w:color w:val="auto"/>
        </w:rPr>
        <w:t xml:space="preserve"> cơ sở vật chất, trang thiết bị, sách giáo khoa,</w:t>
      </w:r>
      <w:r w:rsidRPr="00721AF3">
        <w:rPr>
          <w:color w:val="auto"/>
        </w:rPr>
        <w:t xml:space="preserve"> tài liệu</w:t>
      </w:r>
      <w:r w:rsidR="00CD1192" w:rsidRPr="00721AF3">
        <w:rPr>
          <w:color w:val="auto"/>
        </w:rPr>
        <w:t xml:space="preserve"> tham khảo</w:t>
      </w:r>
      <w:r w:rsidRPr="00721AF3">
        <w:rPr>
          <w:color w:val="auto"/>
        </w:rPr>
        <w:t>, sách nâng cao</w:t>
      </w:r>
      <w:r w:rsidR="00CD1192" w:rsidRPr="00721AF3">
        <w:rPr>
          <w:color w:val="auto"/>
        </w:rPr>
        <w:t xml:space="preserve"> </w:t>
      </w:r>
      <w:r w:rsidR="002B4549" w:rsidRPr="00721AF3">
        <w:rPr>
          <w:color w:val="auto"/>
        </w:rPr>
        <w:t xml:space="preserve">nhằm phục vụ tốt cho việc </w:t>
      </w:r>
      <w:r w:rsidR="005F46BE" w:rsidRPr="00721AF3">
        <w:rPr>
          <w:color w:val="auto"/>
        </w:rPr>
        <w:t>bồi dưỡng học sinh giỏi</w:t>
      </w:r>
      <w:r w:rsidRPr="00721AF3">
        <w:rPr>
          <w:color w:val="auto"/>
        </w:rPr>
        <w:t xml:space="preserve">; Được sắp xếp </w:t>
      </w:r>
      <w:r w:rsidR="00CD1192" w:rsidRPr="00721AF3">
        <w:rPr>
          <w:color w:val="auto"/>
        </w:rPr>
        <w:t xml:space="preserve">phòng học </w:t>
      </w:r>
      <w:r w:rsidR="005F46BE" w:rsidRPr="00721AF3">
        <w:rPr>
          <w:color w:val="auto"/>
        </w:rPr>
        <w:t>khi dạy bồi dưỡng học sinh giỏi</w:t>
      </w:r>
      <w:r w:rsidR="00CD1192" w:rsidRPr="00721AF3">
        <w:rPr>
          <w:color w:val="auto"/>
        </w:rPr>
        <w:t xml:space="preserve"> (nếu có);</w:t>
      </w:r>
    </w:p>
    <w:p w:rsidR="00CD1192" w:rsidRPr="00721AF3" w:rsidRDefault="00CD1192" w:rsidP="00752FC3">
      <w:pPr>
        <w:pStyle w:val="BodyText"/>
        <w:spacing w:after="0" w:line="360" w:lineRule="auto"/>
        <w:ind w:firstLine="0"/>
        <w:jc w:val="both"/>
        <w:rPr>
          <w:color w:val="auto"/>
        </w:rPr>
      </w:pPr>
      <w:r w:rsidRPr="00721AF3">
        <w:rPr>
          <w:color w:val="auto"/>
        </w:rPr>
        <w:tab/>
        <w:t xml:space="preserve">Tổ chuyên môn </w:t>
      </w:r>
      <w:r w:rsidR="002B4549" w:rsidRPr="00721AF3">
        <w:rPr>
          <w:color w:val="auto"/>
        </w:rPr>
        <w:t xml:space="preserve">luôn đổi mới, </w:t>
      </w:r>
      <w:r w:rsidRPr="00721AF3">
        <w:rPr>
          <w:color w:val="auto"/>
        </w:rPr>
        <w:t xml:space="preserve">hỗ trợ, </w:t>
      </w:r>
      <w:r w:rsidR="009F5359" w:rsidRPr="00721AF3">
        <w:rPr>
          <w:color w:val="auto"/>
        </w:rPr>
        <w:t>tư vấn, trao đổi những nội dung chuyên môn cần thiết</w:t>
      </w:r>
      <w:r w:rsidR="002B4549" w:rsidRPr="00721AF3">
        <w:rPr>
          <w:color w:val="auto"/>
        </w:rPr>
        <w:t>, kịp thời cho các thành viên của tổ</w:t>
      </w:r>
      <w:r w:rsidR="009F5359" w:rsidRPr="00721AF3">
        <w:rPr>
          <w:color w:val="auto"/>
        </w:rPr>
        <w:t xml:space="preserve"> </w:t>
      </w:r>
      <w:r w:rsidR="005F46BE" w:rsidRPr="00721AF3">
        <w:rPr>
          <w:color w:val="auto"/>
        </w:rPr>
        <w:t>tham gia bồi dưỡng học sinh giỏi qua c</w:t>
      </w:r>
      <w:r w:rsidR="009F5359" w:rsidRPr="00721AF3">
        <w:rPr>
          <w:color w:val="auto"/>
        </w:rPr>
        <w:t>ác buổi sinh hoạt chuyên môn đình kỳ;</w:t>
      </w:r>
    </w:p>
    <w:p w:rsidR="002B4549" w:rsidRPr="00721AF3" w:rsidRDefault="002B4549" w:rsidP="00752FC3">
      <w:pPr>
        <w:pStyle w:val="BodyText"/>
        <w:spacing w:after="0" w:line="360" w:lineRule="auto"/>
        <w:ind w:firstLine="0"/>
        <w:jc w:val="both"/>
        <w:rPr>
          <w:color w:val="auto"/>
        </w:rPr>
      </w:pPr>
      <w:r w:rsidRPr="00721AF3">
        <w:rPr>
          <w:color w:val="auto"/>
        </w:rPr>
        <w:tab/>
        <w:t>Giáo viên bộ môn, giáo viên chủ nhiệm nhiệt tình, yêu nghề, rất tâm huyết trong thực hiện nhiệm vụ khi được nhà trường phân công</w:t>
      </w:r>
      <w:r w:rsidR="005F46BE" w:rsidRPr="00721AF3">
        <w:rPr>
          <w:color w:val="auto"/>
        </w:rPr>
        <w:t xml:space="preserve"> dạy bồi dưỡng học sinh giỏi và quản lý lớp có học sinh tham gia thi học sinh giỏi</w:t>
      </w:r>
      <w:r w:rsidRPr="00721AF3">
        <w:rPr>
          <w:color w:val="auto"/>
        </w:rPr>
        <w:t>;</w:t>
      </w:r>
    </w:p>
    <w:p w:rsidR="00573D3C" w:rsidRPr="00721AF3" w:rsidRDefault="00573D3C" w:rsidP="00752FC3">
      <w:pPr>
        <w:pStyle w:val="BodyText"/>
        <w:spacing w:after="0" w:line="360" w:lineRule="auto"/>
        <w:ind w:firstLine="0"/>
        <w:jc w:val="both"/>
        <w:rPr>
          <w:color w:val="auto"/>
        </w:rPr>
      </w:pPr>
      <w:r w:rsidRPr="00721AF3">
        <w:rPr>
          <w:color w:val="auto"/>
        </w:rPr>
        <w:tab/>
      </w:r>
      <w:r w:rsidR="00520CEE" w:rsidRPr="00721AF3">
        <w:rPr>
          <w:color w:val="auto"/>
        </w:rPr>
        <w:t>Đa số h</w:t>
      </w:r>
      <w:r w:rsidRPr="00721AF3">
        <w:rPr>
          <w:color w:val="auto"/>
        </w:rPr>
        <w:t xml:space="preserve">ọc sinh ham </w:t>
      </w:r>
      <w:r w:rsidR="00CD1192" w:rsidRPr="00721AF3">
        <w:rPr>
          <w:color w:val="auto"/>
        </w:rPr>
        <w:t xml:space="preserve">học, tích cực trong học </w:t>
      </w:r>
      <w:r w:rsidR="005F46BE" w:rsidRPr="00721AF3">
        <w:rPr>
          <w:color w:val="auto"/>
        </w:rPr>
        <w:t>bồi dưỡng</w:t>
      </w:r>
      <w:r w:rsidRPr="00721AF3">
        <w:rPr>
          <w:color w:val="auto"/>
        </w:rPr>
        <w:t>;</w:t>
      </w:r>
    </w:p>
    <w:p w:rsidR="00573D3C" w:rsidRPr="00721AF3" w:rsidRDefault="00573D3C" w:rsidP="00752FC3">
      <w:pPr>
        <w:pStyle w:val="BodyText"/>
        <w:spacing w:after="0" w:line="360" w:lineRule="auto"/>
        <w:ind w:firstLine="0"/>
        <w:jc w:val="both"/>
        <w:rPr>
          <w:color w:val="auto"/>
        </w:rPr>
      </w:pPr>
      <w:r w:rsidRPr="00721AF3">
        <w:rPr>
          <w:color w:val="auto"/>
        </w:rPr>
        <w:tab/>
      </w:r>
      <w:r w:rsidR="000438AB" w:rsidRPr="00721AF3">
        <w:rPr>
          <w:color w:val="auto"/>
        </w:rPr>
        <w:t xml:space="preserve">Được cha mẹ học sinh quan tâm, tạo mọi điều kiện thuận lợi trong quá trình học sinh </w:t>
      </w:r>
      <w:r w:rsidR="00CD1192" w:rsidRPr="00721AF3">
        <w:rPr>
          <w:color w:val="auto"/>
        </w:rPr>
        <w:t xml:space="preserve">học </w:t>
      </w:r>
      <w:r w:rsidR="005F46BE" w:rsidRPr="00721AF3">
        <w:rPr>
          <w:color w:val="auto"/>
        </w:rPr>
        <w:t>bồi dưỡng học sinh giỏi</w:t>
      </w:r>
      <w:r w:rsidR="00CD1192" w:rsidRPr="00721AF3">
        <w:rPr>
          <w:color w:val="auto"/>
        </w:rPr>
        <w:t xml:space="preserve"> tại trường</w:t>
      </w:r>
      <w:r w:rsidR="000438AB" w:rsidRPr="00721AF3">
        <w:rPr>
          <w:color w:val="auto"/>
        </w:rPr>
        <w:t>.</w:t>
      </w:r>
    </w:p>
    <w:p w:rsidR="001C2FDC" w:rsidRPr="00721AF3" w:rsidRDefault="00573D3C" w:rsidP="00752FC3">
      <w:pPr>
        <w:pStyle w:val="BodyText"/>
        <w:spacing w:after="0" w:line="360" w:lineRule="auto"/>
        <w:ind w:firstLine="720"/>
        <w:jc w:val="both"/>
        <w:rPr>
          <w:color w:val="auto"/>
        </w:rPr>
      </w:pPr>
      <w:r w:rsidRPr="00721AF3">
        <w:rPr>
          <w:color w:val="auto"/>
        </w:rPr>
        <w:t xml:space="preserve">- </w:t>
      </w:r>
      <w:r w:rsidR="001C2FDC" w:rsidRPr="00721AF3">
        <w:rPr>
          <w:color w:val="auto"/>
        </w:rPr>
        <w:t xml:space="preserve">Khó khăn: </w:t>
      </w:r>
    </w:p>
    <w:p w:rsidR="003650EB" w:rsidRPr="00721AF3" w:rsidRDefault="003650EB" w:rsidP="00752FC3">
      <w:pPr>
        <w:pStyle w:val="BodyText"/>
        <w:tabs>
          <w:tab w:val="left" w:pos="600"/>
        </w:tabs>
        <w:spacing w:after="0" w:line="360" w:lineRule="auto"/>
        <w:ind w:firstLine="0"/>
        <w:jc w:val="both"/>
        <w:rPr>
          <w:color w:val="auto"/>
        </w:rPr>
      </w:pPr>
      <w:bookmarkStart w:id="11" w:name="bookmark115"/>
      <w:bookmarkEnd w:id="11"/>
      <w:r w:rsidRPr="00721AF3">
        <w:rPr>
          <w:color w:val="auto"/>
        </w:rPr>
        <w:tab/>
      </w:r>
      <w:r w:rsidR="005F46BE" w:rsidRPr="00721AF3">
        <w:rPr>
          <w:color w:val="auto"/>
        </w:rPr>
        <w:tab/>
      </w:r>
      <w:r w:rsidRPr="00721AF3">
        <w:rPr>
          <w:color w:val="auto"/>
        </w:rPr>
        <w:t xml:space="preserve">Khi thực hiện </w:t>
      </w:r>
      <w:r w:rsidR="005F46BE" w:rsidRPr="00721AF3">
        <w:rPr>
          <w:color w:val="auto"/>
        </w:rPr>
        <w:t>dạy bồi dưỡng học sinh giỏi</w:t>
      </w:r>
      <w:r w:rsidRPr="00721AF3">
        <w:rPr>
          <w:color w:val="auto"/>
        </w:rPr>
        <w:t xml:space="preserve">, </w:t>
      </w:r>
      <w:r w:rsidR="005F46BE" w:rsidRPr="00721AF3">
        <w:rPr>
          <w:color w:val="auto"/>
        </w:rPr>
        <w:t xml:space="preserve">giáo viên dạy bồi dưỡng học sinh giỏi  cũng như </w:t>
      </w:r>
      <w:r w:rsidRPr="00721AF3">
        <w:rPr>
          <w:color w:val="auto"/>
        </w:rPr>
        <w:t>nhà</w:t>
      </w:r>
      <w:r w:rsidR="005F46BE" w:rsidRPr="00721AF3">
        <w:rPr>
          <w:color w:val="auto"/>
        </w:rPr>
        <w:t xml:space="preserve"> trường gặp nhiều khó khăn như: Một số học sinh không tích cực trong quá trình học bồi dưỡng học sinh giỏi</w:t>
      </w:r>
      <w:r w:rsidR="000B061B" w:rsidRPr="00721AF3">
        <w:rPr>
          <w:color w:val="auto"/>
        </w:rPr>
        <w:t>;</w:t>
      </w:r>
      <w:r w:rsidR="005F46BE" w:rsidRPr="00721AF3">
        <w:rPr>
          <w:color w:val="auto"/>
        </w:rPr>
        <w:t xml:space="preserve"> Học sinh chưa dành nhiều thời gian để học bồi dưỡng học sinh giỏi; Một số học sinh theo học bồi dưỡng học sinh giỏi là vì theo bạn.</w:t>
      </w:r>
    </w:p>
    <w:p w:rsidR="005F46BE" w:rsidRPr="00721AF3" w:rsidRDefault="000B061B" w:rsidP="00752FC3">
      <w:pPr>
        <w:pStyle w:val="BodyText"/>
        <w:tabs>
          <w:tab w:val="left" w:pos="600"/>
        </w:tabs>
        <w:spacing w:after="0" w:line="360" w:lineRule="auto"/>
        <w:ind w:firstLine="0"/>
        <w:jc w:val="both"/>
        <w:rPr>
          <w:color w:val="auto"/>
        </w:rPr>
      </w:pPr>
      <w:r w:rsidRPr="00721AF3">
        <w:rPr>
          <w:color w:val="auto"/>
        </w:rPr>
        <w:tab/>
        <w:t xml:space="preserve">Giáo viên bộ môn giảng dạy </w:t>
      </w:r>
      <w:r w:rsidR="005F46BE" w:rsidRPr="00721AF3">
        <w:rPr>
          <w:color w:val="auto"/>
        </w:rPr>
        <w:t>bồi dưỡng học sinh giỏi chưa được trả công xứng đáng cho việc dành rất nhiều thời gian bồi dưỡng học sinh giỏi.</w:t>
      </w:r>
    </w:p>
    <w:p w:rsidR="00A806D1" w:rsidRPr="00721AF3" w:rsidRDefault="00A806D1" w:rsidP="00A806D1">
      <w:pPr>
        <w:spacing w:line="360" w:lineRule="auto"/>
        <w:rPr>
          <w:rFonts w:ascii="Times New Roman" w:hAnsi="Times New Roman" w:cs="Times New Roman"/>
          <w:color w:val="auto"/>
          <w:sz w:val="26"/>
          <w:szCs w:val="26"/>
        </w:rPr>
      </w:pPr>
      <w:r w:rsidRPr="00721AF3">
        <w:rPr>
          <w:rFonts w:ascii="Times New Roman" w:hAnsi="Times New Roman" w:cs="Times New Roman"/>
          <w:bCs/>
          <w:color w:val="auto"/>
          <w:sz w:val="26"/>
          <w:szCs w:val="26"/>
          <w:shd w:val="clear" w:color="auto" w:fill="FFFFFF"/>
          <w:lang w:val="nl-NL"/>
        </w:rPr>
        <w:t xml:space="preserve">Giúp cho cán bộ quản lý thực hiện tốt việc phân công chuyên môn; </w:t>
      </w:r>
      <w:r w:rsidRPr="00721AF3">
        <w:rPr>
          <w:rFonts w:ascii="Times New Roman" w:hAnsi="Times New Roman" w:cs="Times New Roman"/>
          <w:bCs/>
          <w:iCs/>
          <w:color w:val="auto"/>
          <w:sz w:val="26"/>
          <w:szCs w:val="26"/>
          <w:shd w:val="clear" w:color="auto" w:fill="FFFFFF"/>
        </w:rPr>
        <w:t xml:space="preserve">công tác bồi dưỡng học sinh giỏi của nhà trường được quan tâm; Công tác </w:t>
      </w:r>
      <w:r w:rsidRPr="00721AF3">
        <w:rPr>
          <w:rFonts w:ascii="Times New Roman" w:hAnsi="Times New Roman" w:cs="Times New Roman"/>
          <w:bCs/>
          <w:color w:val="auto"/>
          <w:sz w:val="26"/>
          <w:szCs w:val="26"/>
          <w:shd w:val="clear" w:color="auto" w:fill="FFFFFF"/>
          <w:lang w:val="nl-NL"/>
        </w:rPr>
        <w:t>phối hợp với Cha mẹ học sinh ngày càn gắn kết trong quá trình giáo dục học sinh.</w:t>
      </w:r>
    </w:p>
    <w:p w:rsidR="00A806D1" w:rsidRPr="00721AF3" w:rsidRDefault="00A806D1" w:rsidP="00A806D1">
      <w:pPr>
        <w:pStyle w:val="BodyText"/>
        <w:tabs>
          <w:tab w:val="left" w:pos="600"/>
        </w:tabs>
        <w:spacing w:after="0" w:line="360" w:lineRule="auto"/>
        <w:ind w:firstLine="0"/>
        <w:jc w:val="both"/>
        <w:rPr>
          <w:color w:val="auto"/>
        </w:rPr>
      </w:pPr>
      <w:r w:rsidRPr="00721AF3">
        <w:rPr>
          <w:color w:val="auto"/>
        </w:rPr>
        <w:tab/>
      </w:r>
      <w:r w:rsidRPr="00721AF3">
        <w:rPr>
          <w:color w:val="auto"/>
          <w:lang w:val="vi-VN"/>
        </w:rPr>
        <w:t xml:space="preserve">Chất lượng </w:t>
      </w:r>
      <w:r w:rsidRPr="00721AF3">
        <w:rPr>
          <w:color w:val="auto"/>
        </w:rPr>
        <w:t xml:space="preserve">đội tuyển học sinh giỏi </w:t>
      </w:r>
      <w:r w:rsidRPr="00721AF3">
        <w:rPr>
          <w:color w:val="auto"/>
          <w:lang w:val="vi-VN"/>
        </w:rPr>
        <w:t>của nhà trường được nâng lên</w:t>
      </w:r>
      <w:r w:rsidRPr="00721AF3">
        <w:rPr>
          <w:color w:val="auto"/>
        </w:rPr>
        <w:t>; Học sinh được hưởng lợi rất nhiều trong việc 1 đội tuyển học sinh giỏi do 02 giáo viên phụ trách</w:t>
      </w:r>
    </w:p>
    <w:p w:rsidR="00FF56B3" w:rsidRPr="00721AF3" w:rsidRDefault="00033C4B" w:rsidP="00752FC3">
      <w:pPr>
        <w:pStyle w:val="BodyText"/>
        <w:tabs>
          <w:tab w:val="left" w:pos="600"/>
        </w:tabs>
        <w:spacing w:after="0" w:line="360" w:lineRule="auto"/>
        <w:ind w:firstLine="0"/>
        <w:jc w:val="both"/>
        <w:rPr>
          <w:color w:val="auto"/>
        </w:rPr>
      </w:pPr>
      <w:r w:rsidRPr="00721AF3">
        <w:rPr>
          <w:color w:val="auto"/>
        </w:rPr>
        <w:tab/>
      </w:r>
      <w:r w:rsidR="00FF56B3" w:rsidRPr="00721AF3">
        <w:rPr>
          <w:i/>
          <w:iCs/>
          <w:color w:val="auto"/>
          <w:spacing w:val="-4"/>
        </w:rPr>
        <w:t xml:space="preserve">6.2. Nội dung của giải pháp đề nghị công nhận là sáng kiến: (Nêu rõ các nội dung </w:t>
      </w:r>
      <w:r w:rsidR="00FF56B3" w:rsidRPr="00721AF3">
        <w:rPr>
          <w:i/>
          <w:iCs/>
          <w:color w:val="auto"/>
          <w:spacing w:val="-4"/>
        </w:rPr>
        <w:lastRenderedPageBreak/>
        <w:t>sau)</w:t>
      </w:r>
    </w:p>
    <w:p w:rsidR="00FF56B3" w:rsidRPr="00721AF3" w:rsidRDefault="00FF56B3" w:rsidP="00752FC3">
      <w:pPr>
        <w:pStyle w:val="BodyText"/>
        <w:spacing w:after="0" w:line="360" w:lineRule="auto"/>
        <w:ind w:firstLine="0"/>
        <w:jc w:val="both"/>
        <w:rPr>
          <w:i/>
          <w:iCs/>
          <w:color w:val="auto"/>
        </w:rPr>
      </w:pPr>
      <w:bookmarkStart w:id="12" w:name="bookmark116"/>
      <w:bookmarkEnd w:id="12"/>
      <w:r w:rsidRPr="00721AF3">
        <w:rPr>
          <w:i/>
          <w:iCs/>
          <w:color w:val="auto"/>
        </w:rPr>
        <w:tab/>
        <w:t>a) Mục đích của giải pháp;</w:t>
      </w:r>
    </w:p>
    <w:p w:rsidR="00A806D1" w:rsidRPr="00721AF3" w:rsidRDefault="0084782D" w:rsidP="00A806D1">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lang w:val="nl-NL"/>
        </w:rPr>
        <w:t>Giúp cho cán bộ q</w:t>
      </w:r>
      <w:r w:rsidRPr="00721AF3">
        <w:rPr>
          <w:rFonts w:ascii="Times New Roman" w:hAnsi="Times New Roman" w:cs="Times New Roman"/>
          <w:color w:val="auto"/>
          <w:sz w:val="26"/>
          <w:szCs w:val="26"/>
        </w:rPr>
        <w:t>uản lý quản lý tốt</w:t>
      </w:r>
      <w:r w:rsidR="00A806D1" w:rsidRPr="00721AF3">
        <w:rPr>
          <w:rFonts w:ascii="Times New Roman" w:hAnsi="Times New Roman" w:cs="Times New Roman"/>
          <w:color w:val="auto"/>
          <w:sz w:val="26"/>
          <w:szCs w:val="26"/>
        </w:rPr>
        <w:t>, chỉ đạo kịp thời việc dạy bồi dưỡng học sinh giỏi</w:t>
      </w:r>
      <w:r w:rsidRPr="00721AF3">
        <w:rPr>
          <w:rFonts w:ascii="Times New Roman" w:hAnsi="Times New Roman" w:cs="Times New Roman"/>
          <w:color w:val="auto"/>
          <w:sz w:val="26"/>
          <w:szCs w:val="26"/>
        </w:rPr>
        <w:t xml:space="preserve"> </w:t>
      </w:r>
      <w:r w:rsidR="00A806D1" w:rsidRPr="00721AF3">
        <w:rPr>
          <w:rFonts w:ascii="Times New Roman" w:hAnsi="Times New Roman" w:cs="Times New Roman"/>
          <w:color w:val="auto"/>
          <w:sz w:val="26"/>
          <w:szCs w:val="26"/>
        </w:rPr>
        <w:t xml:space="preserve">của giáo viên cũng như </w:t>
      </w:r>
      <w:r w:rsidRPr="00721AF3">
        <w:rPr>
          <w:rFonts w:ascii="Times New Roman" w:hAnsi="Times New Roman" w:cs="Times New Roman"/>
          <w:color w:val="auto"/>
          <w:sz w:val="26"/>
          <w:szCs w:val="26"/>
        </w:rPr>
        <w:t>của nhà trường</w:t>
      </w:r>
      <w:r w:rsidR="00A806D1" w:rsidRPr="00721AF3">
        <w:rPr>
          <w:rFonts w:ascii="Times New Roman" w:hAnsi="Times New Roman" w:cs="Times New Roman"/>
          <w:color w:val="auto"/>
          <w:sz w:val="26"/>
          <w:szCs w:val="26"/>
        </w:rPr>
        <w:t xml:space="preserve"> góp phần nâng cao chất lượng đội tuyển học sinh giỏi của trường nói riêng qua đó góp phần </w:t>
      </w:r>
      <w:r w:rsidRPr="00721AF3">
        <w:rPr>
          <w:rFonts w:ascii="Times New Roman" w:hAnsi="Times New Roman"/>
          <w:color w:val="auto"/>
          <w:sz w:val="26"/>
          <w:szCs w:val="26"/>
        </w:rPr>
        <w:t xml:space="preserve">nâng cao chất lượng giáo dục của </w:t>
      </w:r>
      <w:r w:rsidR="00A806D1" w:rsidRPr="00721AF3">
        <w:rPr>
          <w:rFonts w:ascii="Times New Roman" w:hAnsi="Times New Roman"/>
          <w:color w:val="auto"/>
          <w:sz w:val="26"/>
          <w:szCs w:val="26"/>
        </w:rPr>
        <w:t>nhà trường nói chung</w:t>
      </w:r>
      <w:r w:rsidRPr="00721AF3">
        <w:rPr>
          <w:rFonts w:ascii="Times New Roman" w:hAnsi="Times New Roman"/>
          <w:color w:val="auto"/>
          <w:sz w:val="26"/>
          <w:szCs w:val="26"/>
        </w:rPr>
        <w:t>;</w:t>
      </w:r>
      <w:r w:rsidR="00A806D1" w:rsidRPr="00721AF3">
        <w:rPr>
          <w:rFonts w:ascii="Times New Roman" w:hAnsi="Times New Roman" w:cs="Times New Roman"/>
          <w:color w:val="auto"/>
          <w:sz w:val="26"/>
          <w:szCs w:val="26"/>
        </w:rPr>
        <w:t xml:space="preserve"> </w:t>
      </w:r>
      <w:r w:rsidR="00A806D1" w:rsidRPr="00721AF3">
        <w:rPr>
          <w:rFonts w:ascii="Times New Roman" w:hAnsi="Times New Roman" w:cs="Times New Roman"/>
          <w:color w:val="auto"/>
          <w:sz w:val="26"/>
          <w:szCs w:val="26"/>
        </w:rPr>
        <w:tab/>
      </w:r>
    </w:p>
    <w:p w:rsidR="00A806D1" w:rsidRPr="00721AF3" w:rsidRDefault="00A806D1" w:rsidP="00A806D1">
      <w:pPr>
        <w:spacing w:line="360" w:lineRule="auto"/>
        <w:rPr>
          <w:rFonts w:ascii="Times New Roman" w:hAnsi="Times New Roman" w:cs="Times New Roman"/>
          <w:bCs/>
          <w:color w:val="auto"/>
          <w:sz w:val="26"/>
          <w:szCs w:val="26"/>
          <w:shd w:val="clear" w:color="auto" w:fill="FFFFFF"/>
          <w:lang w:val="nl-NL"/>
        </w:rPr>
      </w:pPr>
      <w:r w:rsidRPr="00721AF3">
        <w:rPr>
          <w:rFonts w:ascii="Times New Roman" w:hAnsi="Times New Roman" w:cs="Times New Roman"/>
          <w:color w:val="auto"/>
          <w:sz w:val="26"/>
          <w:szCs w:val="26"/>
        </w:rPr>
        <w:t xml:space="preserve">Đặc biệt giúp cho cán bộ quản lý có được những giải pháp trong quản lý, chỉ đạo nhiệm vụ bồi dưỡng học sinh giỏi như </w:t>
      </w:r>
      <w:r w:rsidRPr="00721AF3">
        <w:rPr>
          <w:rFonts w:ascii="Times New Roman" w:hAnsi="Times New Roman" w:cs="Times New Roman"/>
          <w:color w:val="auto"/>
          <w:sz w:val="26"/>
          <w:szCs w:val="26"/>
          <w:lang w:val="vi-VN"/>
        </w:rPr>
        <w:t xml:space="preserve">quản lý </w:t>
      </w:r>
      <w:r w:rsidRPr="00721AF3">
        <w:rPr>
          <w:rFonts w:ascii="Times New Roman" w:hAnsi="Times New Roman" w:cs="Times New Roman"/>
          <w:color w:val="auto"/>
          <w:sz w:val="26"/>
          <w:szCs w:val="26"/>
        </w:rPr>
        <w:t xml:space="preserve">hoạt động bồi dưỡng học sinh giỏi của giáo viên; </w:t>
      </w:r>
      <w:r w:rsidRPr="00721AF3">
        <w:rPr>
          <w:rFonts w:ascii="Times New Roman" w:hAnsi="Times New Roman" w:cs="Times New Roman"/>
          <w:color w:val="auto"/>
          <w:sz w:val="26"/>
          <w:szCs w:val="26"/>
          <w:lang w:val="de-DE"/>
        </w:rPr>
        <w:t xml:space="preserve">Tổ chức </w:t>
      </w:r>
      <w:r w:rsidRPr="00721AF3">
        <w:rPr>
          <w:rFonts w:ascii="Times New Roman" w:hAnsi="Times New Roman" w:cs="Times New Roman"/>
          <w:color w:val="auto"/>
          <w:sz w:val="26"/>
          <w:szCs w:val="26"/>
          <w:lang w:val="vi-VN"/>
        </w:rPr>
        <w:t>phân công chuyên môn</w:t>
      </w:r>
      <w:r w:rsidRPr="00721AF3">
        <w:rPr>
          <w:rFonts w:ascii="Times New Roman" w:hAnsi="Times New Roman" w:cs="Times New Roman"/>
          <w:color w:val="auto"/>
          <w:sz w:val="26"/>
          <w:szCs w:val="26"/>
        </w:rPr>
        <w:t xml:space="preserve"> hợp lý; Có kế hoạch chiến lược trong việc x</w:t>
      </w:r>
      <w:r w:rsidRPr="00721AF3">
        <w:rPr>
          <w:rFonts w:ascii="Times New Roman" w:hAnsi="Times New Roman" w:cs="Times New Roman"/>
          <w:bCs/>
          <w:color w:val="auto"/>
          <w:sz w:val="26"/>
          <w:szCs w:val="26"/>
          <w:shd w:val="clear" w:color="auto" w:fill="FFFFFF"/>
          <w:lang w:val="nl-NL"/>
        </w:rPr>
        <w:t>ây dựng đội ngủ giáo viên cốt cán cho nhà trường cũng như cho Phòng giáo dục và đào tạo, xây dựng được nguồn nhân lực kế thừa cho nhà trường.</w:t>
      </w:r>
    </w:p>
    <w:p w:rsidR="00FF56B3" w:rsidRPr="00721AF3" w:rsidRDefault="00FF56B3" w:rsidP="00752FC3">
      <w:pPr>
        <w:pStyle w:val="BodyText"/>
        <w:spacing w:after="0" w:line="360" w:lineRule="auto"/>
        <w:ind w:firstLine="0"/>
        <w:jc w:val="both"/>
        <w:rPr>
          <w:color w:val="auto"/>
        </w:rPr>
      </w:pPr>
      <w:bookmarkStart w:id="13" w:name="bookmark117"/>
      <w:bookmarkEnd w:id="13"/>
      <w:r w:rsidRPr="00721AF3">
        <w:rPr>
          <w:i/>
          <w:iCs/>
          <w:color w:val="auto"/>
        </w:rPr>
        <w:tab/>
        <w:t>b) Tính m</w:t>
      </w:r>
      <w:r w:rsidR="00FB4948" w:rsidRPr="00721AF3">
        <w:rPr>
          <w:i/>
          <w:iCs/>
          <w:color w:val="auto"/>
        </w:rPr>
        <w:t>ớ</w:t>
      </w:r>
      <w:r w:rsidRPr="00721AF3">
        <w:rPr>
          <w:i/>
          <w:iCs/>
          <w:color w:val="auto"/>
        </w:rPr>
        <w:t>i của giải pháp (đ</w:t>
      </w:r>
      <w:r w:rsidR="000E04B3" w:rsidRPr="00721AF3">
        <w:rPr>
          <w:i/>
          <w:iCs/>
          <w:color w:val="auto"/>
        </w:rPr>
        <w:t>ố</w:t>
      </w:r>
      <w:r w:rsidRPr="00721AF3">
        <w:rPr>
          <w:i/>
          <w:iCs/>
          <w:color w:val="auto"/>
        </w:rPr>
        <w:t>i với giải pháp mới hoàn toàn) hoặc những điểm khác biệt, tỉnh mới của các giải pháp so với các giải pháp đã biết (đối với các giải pháp có sự cải tiến đối với các giải pháp đã có).</w:t>
      </w:r>
    </w:p>
    <w:p w:rsidR="002D69CB" w:rsidRPr="00721AF3" w:rsidRDefault="002D69CB" w:rsidP="002D69CB">
      <w:pPr>
        <w:spacing w:before="120" w:line="360" w:lineRule="auto"/>
        <w:ind w:firstLine="720"/>
        <w:rPr>
          <w:rFonts w:ascii="Times New Roman" w:hAnsi="Times New Roman" w:cs="Times New Roman"/>
          <w:b/>
          <w:color w:val="auto"/>
          <w:spacing w:val="-4"/>
          <w:sz w:val="26"/>
          <w:szCs w:val="26"/>
        </w:rPr>
      </w:pPr>
      <w:bookmarkStart w:id="14" w:name="bookmark118"/>
      <w:bookmarkStart w:id="15" w:name="bookmark120"/>
      <w:bookmarkEnd w:id="14"/>
      <w:bookmarkEnd w:id="15"/>
      <w:r w:rsidRPr="00721AF3">
        <w:rPr>
          <w:rFonts w:ascii="Times New Roman" w:hAnsi="Times New Roman" w:cs="Times New Roman"/>
          <w:b/>
          <w:color w:val="auto"/>
          <w:spacing w:val="-4"/>
          <w:sz w:val="26"/>
          <w:szCs w:val="26"/>
        </w:rPr>
        <w:t xml:space="preserve">Giải pháp </w:t>
      </w:r>
      <w:r w:rsidRPr="00721AF3">
        <w:rPr>
          <w:rFonts w:ascii="Times New Roman" w:hAnsi="Times New Roman" w:cs="Times New Roman"/>
          <w:b/>
          <w:color w:val="auto"/>
          <w:spacing w:val="-4"/>
          <w:sz w:val="26"/>
          <w:szCs w:val="26"/>
          <w:lang w:val="vi-VN"/>
        </w:rPr>
        <w:t xml:space="preserve">1. Đổi mới công tác </w:t>
      </w:r>
      <w:r w:rsidRPr="00721AF3">
        <w:rPr>
          <w:rFonts w:ascii="Times New Roman" w:hAnsi="Times New Roman" w:cs="Times New Roman"/>
          <w:b/>
          <w:color w:val="auto"/>
          <w:spacing w:val="-4"/>
          <w:sz w:val="26"/>
          <w:szCs w:val="26"/>
        </w:rPr>
        <w:t xml:space="preserve">tham mưu </w:t>
      </w:r>
    </w:p>
    <w:p w:rsidR="002D69CB" w:rsidRPr="00721AF3" w:rsidRDefault="002D69CB" w:rsidP="002D69CB">
      <w:pPr>
        <w:pStyle w:val="NormalWeb"/>
        <w:shd w:val="clear" w:color="auto" w:fill="FFFFFF"/>
        <w:spacing w:before="0" w:beforeAutospacing="0" w:after="240" w:afterAutospacing="0" w:line="360" w:lineRule="auto"/>
        <w:ind w:firstLine="720"/>
        <w:jc w:val="both"/>
        <w:rPr>
          <w:sz w:val="26"/>
          <w:szCs w:val="26"/>
        </w:rPr>
      </w:pPr>
      <w:r w:rsidRPr="00721AF3">
        <w:rPr>
          <w:sz w:val="26"/>
          <w:szCs w:val="26"/>
        </w:rPr>
        <w:t>Ngay từ đầu năm học, bản thân là Phó hiệu trưởng phụ trách chuyên môn nên chủ động tham mưu cho hiệu trưởng về việc phân công chuyên môn: Xuất phát từ yêu cầu, nhiệm vụ, đặc điểm tình hình của nhà trường và quyền lợi học tập của học sinh; Căn cứ kết quả quá trình công tác của giáo viên, năng lực chuyên môn, tinh thần thái độ công tác, khả năng phát triển cũng như hoàn cảnh gia đình, sức khỏe có thể tác động tích cực và ảnh hưởng đến công việc của từng thành viên trong tổ chuyên môn để phân công, giao việc cho phù hợp với năng lực, sở trường của các thành viên ở các tổ chuyên môn nhằm tạo ra sự hợp lý, hợp tình, tạo ra tâm lý thoải mái để giáo viên an tâm cống hiến tốt nhất. Đặc biệt là giáo viên tham gia bồi dưỡng học sinh giỏi;</w:t>
      </w:r>
    </w:p>
    <w:p w:rsidR="002D69CB" w:rsidRPr="00721AF3" w:rsidRDefault="002D69CB" w:rsidP="002D69CB">
      <w:pPr>
        <w:pStyle w:val="NormalWeb"/>
        <w:shd w:val="clear" w:color="auto" w:fill="FFFFFF"/>
        <w:spacing w:before="0" w:beforeAutospacing="0" w:after="240" w:afterAutospacing="0" w:line="360" w:lineRule="auto"/>
        <w:ind w:firstLine="720"/>
        <w:jc w:val="both"/>
        <w:rPr>
          <w:sz w:val="26"/>
          <w:szCs w:val="26"/>
        </w:rPr>
      </w:pPr>
      <w:r w:rsidRPr="00721AF3">
        <w:rPr>
          <w:sz w:val="26"/>
          <w:szCs w:val="26"/>
        </w:rPr>
        <w:t>Chủ động tham mưu, góp ý việc xây dựng kế hoạch năm học; tham gia góp ý xây dựng các nội dung, biện pháp tổ chức phong trào thi đua, khen thưởng hàng năm đảm bảo tính khoa học, dân chủ và công bằng;</w:t>
      </w:r>
    </w:p>
    <w:p w:rsidR="002D69CB" w:rsidRPr="00721AF3" w:rsidRDefault="002D69CB" w:rsidP="002D69CB">
      <w:pPr>
        <w:pStyle w:val="NormalWeb"/>
        <w:shd w:val="clear" w:color="auto" w:fill="FFFFFF"/>
        <w:spacing w:before="0" w:beforeAutospacing="0" w:after="240" w:afterAutospacing="0" w:line="360" w:lineRule="auto"/>
        <w:ind w:firstLine="720"/>
        <w:jc w:val="both"/>
        <w:rPr>
          <w:sz w:val="26"/>
          <w:szCs w:val="26"/>
        </w:rPr>
      </w:pPr>
      <w:r w:rsidRPr="00721AF3">
        <w:rPr>
          <w:sz w:val="26"/>
          <w:szCs w:val="26"/>
        </w:rPr>
        <w:t xml:space="preserve">Tham mưu với lãnh đạo mua sắm trang thiết bị, đồ dùng dạy học, sách tham khảo, phục vụ hoạt động dạy học; </w:t>
      </w:r>
    </w:p>
    <w:p w:rsidR="002D69CB" w:rsidRPr="00721AF3" w:rsidRDefault="002D69CB" w:rsidP="002D69CB">
      <w:pPr>
        <w:pStyle w:val="NormalWeb"/>
        <w:shd w:val="clear" w:color="auto" w:fill="FFFFFF"/>
        <w:spacing w:before="0" w:beforeAutospacing="0" w:after="240" w:afterAutospacing="0" w:line="360" w:lineRule="auto"/>
        <w:ind w:firstLine="720"/>
        <w:jc w:val="both"/>
        <w:rPr>
          <w:sz w:val="26"/>
          <w:szCs w:val="26"/>
        </w:rPr>
      </w:pPr>
      <w:r w:rsidRPr="00721AF3">
        <w:rPr>
          <w:sz w:val="26"/>
          <w:szCs w:val="26"/>
        </w:rPr>
        <w:lastRenderedPageBreak/>
        <w:t>Các yếu tố trên đều có ý nghĩa tác động đến công tác bồi dưỡng học sinh giỏi hang năm tại đơn vị.</w:t>
      </w:r>
    </w:p>
    <w:p w:rsidR="002D69CB" w:rsidRPr="00721AF3" w:rsidRDefault="002D69CB" w:rsidP="002D69CB">
      <w:pPr>
        <w:spacing w:before="120" w:line="360" w:lineRule="auto"/>
        <w:ind w:firstLine="720"/>
        <w:rPr>
          <w:rFonts w:ascii="Times New Roman" w:hAnsi="Times New Roman" w:cs="Times New Roman"/>
          <w:b/>
          <w:color w:val="auto"/>
          <w:spacing w:val="-4"/>
          <w:sz w:val="26"/>
          <w:szCs w:val="26"/>
        </w:rPr>
      </w:pPr>
      <w:r w:rsidRPr="00721AF3">
        <w:rPr>
          <w:rFonts w:ascii="Times New Roman" w:hAnsi="Times New Roman" w:cs="Times New Roman"/>
          <w:b/>
          <w:color w:val="auto"/>
          <w:spacing w:val="-4"/>
          <w:sz w:val="26"/>
          <w:szCs w:val="26"/>
        </w:rPr>
        <w:t>Giải pháp 2. Đổi mới trong việc xây dựng kế hoạch hoạt động chuyên môn</w:t>
      </w:r>
    </w:p>
    <w:p w:rsidR="002D69CB" w:rsidRPr="00721AF3" w:rsidRDefault="002D69CB" w:rsidP="002D69CB">
      <w:pPr>
        <w:shd w:val="clear" w:color="auto" w:fill="FFFFFF"/>
        <w:spacing w:line="360" w:lineRule="auto"/>
        <w:ind w:firstLine="720"/>
        <w:rPr>
          <w:rFonts w:ascii="Times New Roman" w:hAnsi="Times New Roman" w:cs="Times New Roman"/>
          <w:color w:val="auto"/>
          <w:sz w:val="26"/>
          <w:szCs w:val="26"/>
        </w:rPr>
      </w:pPr>
      <w:r w:rsidRPr="00721AF3">
        <w:rPr>
          <w:rFonts w:ascii="Times New Roman" w:hAnsi="Times New Roman" w:cs="Times New Roman"/>
          <w:color w:val="auto"/>
          <w:spacing w:val="-4"/>
          <w:sz w:val="26"/>
          <w:szCs w:val="26"/>
        </w:rPr>
        <w:t xml:space="preserve">- Tham mưu cho Hiệu trưởng trong việc quan tâm xây dựng </w:t>
      </w:r>
      <w:r w:rsidRPr="00721AF3">
        <w:rPr>
          <w:rFonts w:ascii="Times New Roman" w:hAnsi="Times New Roman" w:cs="Times New Roman"/>
          <w:color w:val="auto"/>
          <w:sz w:val="26"/>
          <w:szCs w:val="26"/>
        </w:rPr>
        <w:t>kế hoạch hoạt động chuyên môn. Trong đó cần quan tâm đến việc đánh giá được các mặt làm được và chưa được ở năm học trước trong đó có chỉ tiêu thi học sinh giỏi cấp huyện, cấp tỉnh của nhà trường. Đề ra mục tiêu chiến lược 5 năm, 10 năm và các hoạt động cần đạt được các mục tiêu. Phải xác định tầm nhìn và sứ mạng của nhà trường về tham gia thi học sinh giỏi đang ở mức nào so với các trường cùng địa bàn trong huyện, các trường trong tỉnh. Từ đó bộ phận chuyên môn mới đề ra các mục tiêu chiến lược cụ thể trong năm 5 , hoặc 10 năm trong kế hoạch chiến lược của nhà trường nói chung và chỉ tiêu về học sinh giỏi, kế hoạch bồi dưỡng hoạch nói riêng (phải cụ thể hóa chỉ tiêu theo từng năm từ thấp tới cao);</w:t>
      </w:r>
    </w:p>
    <w:p w:rsidR="002D69CB" w:rsidRPr="00721AF3" w:rsidRDefault="002D69CB" w:rsidP="002D69CB">
      <w:pPr>
        <w:shd w:val="clear" w:color="auto" w:fill="FFFFFF"/>
        <w:spacing w:line="360" w:lineRule="auto"/>
        <w:ind w:firstLine="720"/>
        <w:rPr>
          <w:rFonts w:ascii="Times New Roman" w:hAnsi="Times New Roman" w:cs="Times New Roman"/>
          <w:color w:val="auto"/>
          <w:sz w:val="26"/>
          <w:szCs w:val="26"/>
        </w:rPr>
      </w:pPr>
      <w:r w:rsidRPr="00721AF3">
        <w:rPr>
          <w:rFonts w:ascii="Times New Roman" w:hAnsi="Times New Roman" w:cs="Times New Roman"/>
          <w:color w:val="auto"/>
          <w:sz w:val="26"/>
          <w:szCs w:val="26"/>
        </w:rPr>
        <w:t xml:space="preserve">- Việc cụ thể hóa các mục tiêu cụ thể trong kế hoạch </w:t>
      </w:r>
      <w:r w:rsidRPr="00721AF3">
        <w:rPr>
          <w:rFonts w:ascii="Times New Roman" w:hAnsi="Times New Roman" w:cs="Times New Roman"/>
          <w:color w:val="auto"/>
          <w:spacing w:val="-4"/>
          <w:sz w:val="26"/>
          <w:szCs w:val="26"/>
        </w:rPr>
        <w:t>hoạt động chuyên môn</w:t>
      </w:r>
      <w:r w:rsidRPr="00721AF3">
        <w:rPr>
          <w:rFonts w:ascii="Times New Roman" w:hAnsi="Times New Roman" w:cs="Times New Roman"/>
          <w:color w:val="auto"/>
          <w:sz w:val="26"/>
          <w:szCs w:val="26"/>
        </w:rPr>
        <w:t xml:space="preserve"> của nhà trường là rất quan trọng. Đây là bước then chốt trong việc đổi mới công tác quản lý chuyên môn nhằm nâng cao chất lượng giáo dục đặc biệt là chỉ tiêu về học sinh giỏi;</w:t>
      </w:r>
    </w:p>
    <w:p w:rsidR="002D69CB" w:rsidRPr="00721AF3" w:rsidRDefault="002D69CB" w:rsidP="002D69CB">
      <w:pPr>
        <w:shd w:val="clear" w:color="auto" w:fill="FFFFFF"/>
        <w:spacing w:line="360" w:lineRule="auto"/>
        <w:ind w:firstLine="720"/>
        <w:rPr>
          <w:rFonts w:ascii="Times New Roman" w:hAnsi="Times New Roman" w:cs="Times New Roman"/>
          <w:color w:val="auto"/>
          <w:sz w:val="26"/>
          <w:szCs w:val="26"/>
        </w:rPr>
      </w:pPr>
      <w:r w:rsidRPr="00721AF3">
        <w:rPr>
          <w:rFonts w:ascii="Times New Roman" w:hAnsi="Times New Roman" w:cs="Times New Roman"/>
          <w:color w:val="auto"/>
          <w:sz w:val="26"/>
          <w:szCs w:val="26"/>
        </w:rPr>
        <w:t xml:space="preserve">- Việc xây dựng kế hoạch </w:t>
      </w:r>
      <w:r w:rsidRPr="00721AF3">
        <w:rPr>
          <w:rFonts w:ascii="Times New Roman" w:hAnsi="Times New Roman" w:cs="Times New Roman"/>
          <w:color w:val="auto"/>
          <w:spacing w:val="-4"/>
          <w:sz w:val="26"/>
          <w:szCs w:val="26"/>
        </w:rPr>
        <w:t>hoạt động chuyên môn</w:t>
      </w:r>
      <w:r w:rsidRPr="00721AF3">
        <w:rPr>
          <w:rFonts w:ascii="Times New Roman" w:hAnsi="Times New Roman" w:cs="Times New Roman"/>
          <w:color w:val="auto"/>
          <w:sz w:val="26"/>
          <w:szCs w:val="26"/>
        </w:rPr>
        <w:t xml:space="preserve"> của nhà trường. Các chỉ tiêu phải được thảo luận dân chủ từ tổ chuyên môn đến ban giám hiệu. Kế hoạch được xây dựng phải phù hợp với thực tế nhà trường, địa phương và thể hiện tính khả thi. Kế hoạch phải mang tính khoa học và thực tiễn, là cơ sở pháp lý để hiệu trưởng điều hành, chỉ đạo tổ chức thực hiện.</w:t>
      </w:r>
    </w:p>
    <w:p w:rsidR="002D69CB" w:rsidRPr="00721AF3" w:rsidRDefault="002D69CB" w:rsidP="002D69CB">
      <w:pPr>
        <w:widowControl w:val="0"/>
        <w:spacing w:before="120" w:line="360" w:lineRule="auto"/>
        <w:ind w:firstLine="680"/>
        <w:rPr>
          <w:rFonts w:ascii="Times New Roman" w:hAnsi="Times New Roman" w:cs="Times New Roman"/>
          <w:b/>
          <w:color w:val="auto"/>
          <w:spacing w:val="-4"/>
          <w:sz w:val="26"/>
          <w:szCs w:val="26"/>
        </w:rPr>
      </w:pPr>
      <w:r w:rsidRPr="00721AF3">
        <w:rPr>
          <w:rFonts w:ascii="Times New Roman" w:hAnsi="Times New Roman" w:cs="Times New Roman"/>
          <w:b/>
          <w:color w:val="auto"/>
          <w:spacing w:val="-4"/>
          <w:sz w:val="26"/>
          <w:szCs w:val="26"/>
        </w:rPr>
        <w:t>Giải pháp 3</w:t>
      </w:r>
      <w:r w:rsidRPr="00721AF3">
        <w:rPr>
          <w:rFonts w:ascii="Times New Roman" w:hAnsi="Times New Roman" w:cs="Times New Roman"/>
          <w:b/>
          <w:color w:val="auto"/>
          <w:spacing w:val="-4"/>
          <w:sz w:val="26"/>
          <w:szCs w:val="26"/>
          <w:lang w:val="vi-VN"/>
        </w:rPr>
        <w:t>.</w:t>
      </w:r>
      <w:r w:rsidRPr="00721AF3">
        <w:rPr>
          <w:rFonts w:ascii="Times New Roman" w:hAnsi="Times New Roman" w:cs="Times New Roman"/>
          <w:b/>
          <w:color w:val="auto"/>
          <w:spacing w:val="-4"/>
          <w:sz w:val="26"/>
          <w:szCs w:val="26"/>
          <w:lang w:val="de-DE"/>
        </w:rPr>
        <w:t xml:space="preserve"> Tổ chức </w:t>
      </w:r>
      <w:r w:rsidRPr="00721AF3">
        <w:rPr>
          <w:rFonts w:ascii="Times New Roman" w:hAnsi="Times New Roman" w:cs="Times New Roman"/>
          <w:b/>
          <w:color w:val="auto"/>
          <w:spacing w:val="-4"/>
          <w:sz w:val="26"/>
          <w:szCs w:val="26"/>
          <w:lang w:val="vi-VN"/>
        </w:rPr>
        <w:t xml:space="preserve">phân công chuyên môn </w:t>
      </w:r>
      <w:r w:rsidR="00A806D1" w:rsidRPr="00721AF3">
        <w:rPr>
          <w:rFonts w:ascii="Times New Roman" w:hAnsi="Times New Roman" w:cs="Times New Roman"/>
          <w:b/>
          <w:color w:val="auto"/>
          <w:spacing w:val="-4"/>
          <w:sz w:val="26"/>
          <w:szCs w:val="26"/>
        </w:rPr>
        <w:t xml:space="preserve">gắn việc bồi dưỡng học sinh giỏi </w:t>
      </w:r>
      <w:r w:rsidRPr="00721AF3">
        <w:rPr>
          <w:rFonts w:ascii="Times New Roman" w:hAnsi="Times New Roman" w:cs="Times New Roman"/>
          <w:b/>
          <w:color w:val="auto"/>
          <w:spacing w:val="-4"/>
          <w:sz w:val="26"/>
          <w:szCs w:val="26"/>
          <w:lang w:val="vi-VN"/>
        </w:rPr>
        <w:t>và sắp xếp lớp học</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 Để đạt được các chỉ tiêu của kế hoạch thực hiện nhiệm vụ năm học, </w:t>
      </w:r>
      <w:r w:rsidRPr="00721AF3">
        <w:rPr>
          <w:rFonts w:ascii="Times New Roman" w:hAnsi="Times New Roman" w:cs="Times New Roman"/>
          <w:color w:val="auto"/>
          <w:sz w:val="26"/>
          <w:szCs w:val="26"/>
        </w:rPr>
        <w:t>kế hoạch hoạt động chuyên môn</w:t>
      </w:r>
      <w:r w:rsidRPr="00721AF3">
        <w:rPr>
          <w:rFonts w:ascii="Times New Roman" w:hAnsi="Times New Roman" w:cs="Times New Roman"/>
          <w:color w:val="auto"/>
          <w:spacing w:val="-4"/>
          <w:sz w:val="26"/>
          <w:szCs w:val="26"/>
        </w:rPr>
        <w:t xml:space="preserve"> của trường thì quan nhất đó là phân công chuyên môn.</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 Việc phân công chuyên môn cần thực hiện theo các nguyên tắt sau: </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 </w:t>
      </w:r>
      <w:r w:rsidRPr="00721AF3">
        <w:rPr>
          <w:rFonts w:ascii="Times New Roman" w:hAnsi="Times New Roman" w:cs="Times New Roman"/>
          <w:color w:val="auto"/>
          <w:spacing w:val="-4"/>
          <w:sz w:val="26"/>
          <w:szCs w:val="26"/>
          <w:lang w:val="vi-VN"/>
        </w:rPr>
        <w:t>Phân công chuyên môn dựa vào năng lực</w:t>
      </w:r>
      <w:r w:rsidRPr="00721AF3">
        <w:rPr>
          <w:rFonts w:ascii="Times New Roman" w:hAnsi="Times New Roman" w:cs="Times New Roman"/>
          <w:color w:val="auto"/>
          <w:spacing w:val="-4"/>
          <w:sz w:val="26"/>
          <w:szCs w:val="26"/>
        </w:rPr>
        <w:t xml:space="preserve">: Để chọn giáo viên bồi dưỡng học sinh </w:t>
      </w:r>
      <w:r w:rsidRPr="00721AF3">
        <w:rPr>
          <w:rFonts w:ascii="Times New Roman" w:hAnsi="Times New Roman" w:cs="Times New Roman"/>
          <w:color w:val="auto"/>
          <w:spacing w:val="-4"/>
          <w:sz w:val="26"/>
          <w:szCs w:val="26"/>
        </w:rPr>
        <w:lastRenderedPageBreak/>
        <w:t>giỏi thì ta căn cứ vào các tiêu chí sau đây:</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Giáo viên có học sinh đạt giải ở các năm học trước: Đây là những giáo viên  có kinh nghiệm, năng lực chuyên môn trong việc giảng dạy bồi dưỡng học sinh giỏi.</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Giáo viên trẻ có năng lực: Đây là lực lượng nồng cốt cho nhà trường trong tương lai. Nhà trường cần tạo điều kiện để các giáo viên được bồi dưỡng học sinh giỏi. Tuy nhiên nhà trường cũng phải dựa vào năng lực của các giáo viên này chẳng hạn như: đã đạt được danh hiệu giáo viên dạy giỏi cấp huyện, được đồng nghiệp cùng chuyên môn đánh giá cao, được học sinh đánh giá là giáo viên dạy hay và hiệu quả.</w:t>
      </w:r>
    </w:p>
    <w:p w:rsidR="00611339"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Giáo viên yêu thích công việc bồi dưỡng học sinh giỏi: </w:t>
      </w:r>
      <w:r w:rsidR="00611339" w:rsidRPr="00721AF3">
        <w:rPr>
          <w:rFonts w:ascii="Times New Roman" w:hAnsi="Times New Roman" w:cs="Times New Roman"/>
          <w:color w:val="auto"/>
          <w:spacing w:val="-4"/>
          <w:sz w:val="26"/>
          <w:szCs w:val="26"/>
        </w:rPr>
        <w:t xml:space="preserve">Nhà trường cần mạnh dạn sử dụng phương pháp 02 giáo viên cùng bồi dưỡng 01 đối tượng học sinh giỏi đối với các trường có nhiều giáo viên trên 1 môn học(trong đó có phân công 02 giáo viên này sẽ đảm nhận các chuyên đề giải dạy khác nhau). </w:t>
      </w:r>
      <w:r w:rsidRPr="00721AF3">
        <w:rPr>
          <w:rFonts w:ascii="Times New Roman" w:hAnsi="Times New Roman" w:cs="Times New Roman"/>
          <w:color w:val="auto"/>
          <w:spacing w:val="-4"/>
          <w:sz w:val="26"/>
          <w:szCs w:val="26"/>
        </w:rPr>
        <w:t xml:space="preserve">Có những trường hợp giáo viên xin nhà trường để tham gia công việc bồi dưỡng học sinh giỏi. </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Dựa vào s</w:t>
      </w:r>
      <w:r w:rsidRPr="00721AF3">
        <w:rPr>
          <w:rFonts w:ascii="Times New Roman" w:hAnsi="Times New Roman" w:cs="Times New Roman"/>
          <w:color w:val="auto"/>
          <w:spacing w:val="-4"/>
          <w:sz w:val="26"/>
          <w:szCs w:val="26"/>
          <w:lang w:val="vi-VN"/>
        </w:rPr>
        <w:t>ở trường của giáo viên</w:t>
      </w:r>
      <w:r w:rsidRPr="00721AF3">
        <w:rPr>
          <w:rFonts w:ascii="Times New Roman" w:hAnsi="Times New Roman" w:cs="Times New Roman"/>
          <w:color w:val="auto"/>
          <w:spacing w:val="-4"/>
          <w:sz w:val="26"/>
          <w:szCs w:val="26"/>
        </w:rPr>
        <w:t xml:space="preserve"> và kết hợp với các chỉ tiêu, nhiệm vụ của nhà trường: Giáo viên có nhiều năm kinh nghiệm dạy khối 9 và sở trường dạy tuyển sinh lớp 10; giáo viên dạy khối 6, hoặc 7, … nhiều năm. Đối với nhóm giáo viên thì nhà cũng lựa chọn dựa theo sở trưởng trường giảng dạy, kế đến là dựa vào các chỉ tiêu của nhà trường mà Phó hiệu trưởng tham mưu cho Hiệu trưởng một cách hợp lý nhất.</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Quan trọng nhất và đạt hiệu quả công việc trong việc phân chuyên môn của nhà trường hằng năm là phân công chuyên môn nhận được sự đồng thuận từ giáo viên, từ các tổ chuyên môn, tạo được sự hài hòa, phù hợp và công bằng cho giáo viên trong toàn trường. Có như thế thì nhà trường đạt được các chỉ tiêu mà trong các kế hoạch của nhà trường đề ra.</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lang w:val="de-DE"/>
        </w:rPr>
      </w:pPr>
      <w:r w:rsidRPr="00721AF3">
        <w:rPr>
          <w:rFonts w:ascii="Times New Roman" w:hAnsi="Times New Roman" w:cs="Times New Roman"/>
          <w:color w:val="auto"/>
          <w:spacing w:val="-4"/>
          <w:sz w:val="26"/>
          <w:szCs w:val="26"/>
        </w:rPr>
        <w:t>- Phân công</w:t>
      </w:r>
      <w:r w:rsidRPr="00721AF3">
        <w:rPr>
          <w:rFonts w:ascii="Times New Roman" w:hAnsi="Times New Roman" w:cs="Times New Roman"/>
          <w:color w:val="auto"/>
          <w:spacing w:val="-4"/>
          <w:sz w:val="26"/>
          <w:szCs w:val="26"/>
          <w:lang w:val="vi-VN"/>
        </w:rPr>
        <w:t xml:space="preserve"> tổ chức </w:t>
      </w:r>
      <w:r w:rsidRPr="00721AF3">
        <w:rPr>
          <w:rFonts w:ascii="Times New Roman" w:hAnsi="Times New Roman" w:cs="Times New Roman"/>
          <w:color w:val="auto"/>
          <w:spacing w:val="-4"/>
          <w:sz w:val="26"/>
          <w:szCs w:val="26"/>
          <w:lang w:val="de-DE"/>
        </w:rPr>
        <w:t xml:space="preserve">rà soát năng lực học tập của học sinh đầu năm:  Nhà trường cần quan tâm phân loại khả năng học tập của học sinh. Từ đó nhà trường sắp xếp lớp học hợp lý. Tuy nhiên không hình thành các lớp chọn. Cần thực hiện chia lớp với số lượng hợp lý, phù hợp và hoài hòa với các em học sinh trong cùng 01 lớp.  </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lang w:val="de-DE"/>
        </w:rPr>
      </w:pPr>
      <w:r w:rsidRPr="00721AF3">
        <w:rPr>
          <w:rFonts w:ascii="Times New Roman" w:hAnsi="Times New Roman" w:cs="Times New Roman"/>
          <w:color w:val="auto"/>
          <w:spacing w:val="-4"/>
          <w:sz w:val="26"/>
          <w:szCs w:val="26"/>
          <w:lang w:val="de-DE"/>
        </w:rPr>
        <w:t xml:space="preserve">- Trước đây trường quan tâm đến việc sẽ gom các em học sinh cùng học bồi dưỡng vào cùng 1 lớp. Nhưng qua thực hiện nhiều năm ở đơn vị thì nhận thấy có nhiều hạn chế. </w:t>
      </w:r>
      <w:r w:rsidRPr="00721AF3">
        <w:rPr>
          <w:rFonts w:ascii="Times New Roman" w:hAnsi="Times New Roman" w:cs="Times New Roman"/>
          <w:color w:val="auto"/>
          <w:spacing w:val="-4"/>
          <w:sz w:val="26"/>
          <w:szCs w:val="26"/>
          <w:lang w:val="de-DE"/>
        </w:rPr>
        <w:lastRenderedPageBreak/>
        <w:t>Trong năm học 2023-2024 mạnh dạn thực hiện phương án sắp xếp các em học sinh tham gia bồi dưỡng học sinh giỏi cùng 1 môn vào cùng 1 lớp để các em có chung thời gian tham gia học bồi dưỡng. Phương án này mang lại nhiều ưu điểm như: chất lượng giáo dục chung của khối 9 sẽ được tăng lên, học sinh dễ dàng tham gia học bồi dưỡng học sinh theo lịch của giáo viên, thuận tiện tham gia các hoạt động của nhà trường, đặc biệt là kết quả học tập và phong trào của các lớp được tăng lên.</w:t>
      </w:r>
    </w:p>
    <w:p w:rsidR="002D69CB" w:rsidRPr="00721AF3" w:rsidRDefault="002D69CB" w:rsidP="002D69CB">
      <w:pPr>
        <w:widowControl w:val="0"/>
        <w:spacing w:before="120" w:line="360" w:lineRule="auto"/>
        <w:ind w:firstLine="680"/>
        <w:rPr>
          <w:rFonts w:ascii="Times New Roman" w:hAnsi="Times New Roman" w:cs="Times New Roman"/>
          <w:b/>
          <w:color w:val="auto"/>
          <w:spacing w:val="-4"/>
          <w:sz w:val="26"/>
          <w:szCs w:val="26"/>
        </w:rPr>
      </w:pPr>
      <w:r w:rsidRPr="00721AF3">
        <w:rPr>
          <w:rFonts w:ascii="Times New Roman" w:hAnsi="Times New Roman" w:cs="Times New Roman"/>
          <w:b/>
          <w:color w:val="auto"/>
          <w:spacing w:val="-4"/>
          <w:sz w:val="26"/>
          <w:szCs w:val="26"/>
        </w:rPr>
        <w:t>Giải pháp 4</w:t>
      </w:r>
      <w:r w:rsidRPr="00721AF3">
        <w:rPr>
          <w:rFonts w:ascii="Times New Roman" w:hAnsi="Times New Roman" w:cs="Times New Roman"/>
          <w:b/>
          <w:color w:val="auto"/>
          <w:spacing w:val="-4"/>
          <w:sz w:val="26"/>
          <w:szCs w:val="26"/>
          <w:lang w:val="vi-VN"/>
        </w:rPr>
        <w:t>.</w:t>
      </w:r>
      <w:r w:rsidRPr="00721AF3">
        <w:rPr>
          <w:rFonts w:ascii="Times New Roman" w:hAnsi="Times New Roman" w:cs="Times New Roman"/>
          <w:b/>
          <w:color w:val="auto"/>
          <w:spacing w:val="-4"/>
          <w:sz w:val="26"/>
          <w:szCs w:val="26"/>
          <w:lang w:val="de-DE"/>
        </w:rPr>
        <w:t xml:space="preserve"> Xây dựng kế hoạch bồi dưỡng học sinh giỏi</w:t>
      </w:r>
    </w:p>
    <w:p w:rsidR="002D69CB" w:rsidRPr="00721AF3" w:rsidRDefault="002D69CB" w:rsidP="002D69CB">
      <w:pPr>
        <w:widowControl w:val="0"/>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lang w:val="vi-VN"/>
        </w:rPr>
        <w:t>Xây dựng kế hoạch bồi dưỡng học sinh giỏi các môn văn hóa</w:t>
      </w:r>
      <w:r w:rsidRPr="00721AF3">
        <w:rPr>
          <w:rFonts w:ascii="Times New Roman" w:hAnsi="Times New Roman" w:cs="Times New Roman"/>
          <w:color w:val="auto"/>
          <w:spacing w:val="-4"/>
          <w:sz w:val="26"/>
          <w:szCs w:val="26"/>
        </w:rPr>
        <w:t xml:space="preserve"> cần quan tâm các nội dung như sau:</w:t>
      </w:r>
    </w:p>
    <w:p w:rsidR="002D69CB" w:rsidRPr="00721AF3" w:rsidRDefault="002D69CB" w:rsidP="002D69CB">
      <w:pPr>
        <w:widowControl w:val="0"/>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 Nhà trường xây dựng kế hoạch </w:t>
      </w:r>
      <w:r w:rsidRPr="00721AF3">
        <w:rPr>
          <w:rFonts w:ascii="Times New Roman" w:hAnsi="Times New Roman" w:cs="Times New Roman"/>
          <w:color w:val="auto"/>
          <w:spacing w:val="-4"/>
          <w:sz w:val="26"/>
          <w:szCs w:val="26"/>
          <w:lang w:val="vi-VN"/>
        </w:rPr>
        <w:t>bồi dưỡng học sinh giỏi</w:t>
      </w:r>
      <w:r w:rsidRPr="00721AF3">
        <w:rPr>
          <w:rFonts w:ascii="Times New Roman" w:hAnsi="Times New Roman" w:cs="Times New Roman"/>
          <w:color w:val="auto"/>
          <w:spacing w:val="-4"/>
          <w:sz w:val="26"/>
          <w:szCs w:val="26"/>
        </w:rPr>
        <w:t xml:space="preserve"> </w:t>
      </w:r>
      <w:r w:rsidRPr="00721AF3">
        <w:rPr>
          <w:rFonts w:ascii="Times New Roman" w:hAnsi="Times New Roman" w:cs="Times New Roman"/>
          <w:color w:val="auto"/>
          <w:spacing w:val="-4"/>
          <w:sz w:val="26"/>
          <w:szCs w:val="26"/>
          <w:lang w:val="vi-VN"/>
        </w:rPr>
        <w:t>các môn văn hóa</w:t>
      </w:r>
      <w:r w:rsidRPr="00721AF3">
        <w:rPr>
          <w:rFonts w:ascii="Times New Roman" w:hAnsi="Times New Roman" w:cs="Times New Roman"/>
          <w:color w:val="auto"/>
          <w:spacing w:val="-4"/>
          <w:sz w:val="26"/>
          <w:szCs w:val="26"/>
        </w:rPr>
        <w:t xml:space="preserve"> cho học sinh toàn trường ở các khối lớp. Từ đó các tổ chuyên môn tiến hành xây dựng kế hoạch </w:t>
      </w:r>
      <w:r w:rsidRPr="00721AF3">
        <w:rPr>
          <w:rFonts w:ascii="Times New Roman" w:hAnsi="Times New Roman" w:cs="Times New Roman"/>
          <w:color w:val="auto"/>
          <w:spacing w:val="-4"/>
          <w:sz w:val="26"/>
          <w:szCs w:val="26"/>
          <w:lang w:val="vi-VN"/>
        </w:rPr>
        <w:t>bồi dưỡng học sinh giỏi</w:t>
      </w:r>
      <w:r w:rsidRPr="00721AF3">
        <w:rPr>
          <w:rFonts w:ascii="Times New Roman" w:hAnsi="Times New Roman" w:cs="Times New Roman"/>
          <w:color w:val="auto"/>
          <w:spacing w:val="-4"/>
          <w:sz w:val="26"/>
          <w:szCs w:val="26"/>
        </w:rPr>
        <w:t xml:space="preserve"> </w:t>
      </w:r>
      <w:r w:rsidRPr="00721AF3">
        <w:rPr>
          <w:rFonts w:ascii="Times New Roman" w:hAnsi="Times New Roman" w:cs="Times New Roman"/>
          <w:color w:val="auto"/>
          <w:spacing w:val="-4"/>
          <w:sz w:val="26"/>
          <w:szCs w:val="26"/>
          <w:lang w:val="vi-VN"/>
        </w:rPr>
        <w:t>các môn văn hóa</w:t>
      </w:r>
      <w:r w:rsidRPr="00721AF3">
        <w:rPr>
          <w:rFonts w:ascii="Times New Roman" w:hAnsi="Times New Roman" w:cs="Times New Roman"/>
          <w:color w:val="auto"/>
          <w:spacing w:val="-4"/>
          <w:sz w:val="26"/>
          <w:szCs w:val="26"/>
        </w:rPr>
        <w:t xml:space="preserve"> ở các khối lớp; Căn cứ tình hình thực tế tại đơn vị mà đề ra các chỉ tiêu phù hợp với từng bộ môn;</w:t>
      </w:r>
    </w:p>
    <w:p w:rsidR="002D69CB" w:rsidRPr="00721AF3" w:rsidRDefault="002D69CB" w:rsidP="002D69CB">
      <w:pPr>
        <w:widowControl w:val="0"/>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Tổ chức thi học sinh giỏi các môn văn hóa dành cho học sinh khối 8 ở cuối năm học (các khối còn lại nếu có điều thì tổ chức) . Đây là lực lượng nồng cốt cho đội tuyển học sinh giỏi khối 9 ở năm học sau;</w:t>
      </w:r>
    </w:p>
    <w:p w:rsidR="002D69CB" w:rsidRPr="00721AF3" w:rsidRDefault="002D69CB" w:rsidP="002D69CB">
      <w:pPr>
        <w:widowControl w:val="0"/>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P</w:t>
      </w:r>
      <w:r w:rsidRPr="00721AF3">
        <w:rPr>
          <w:rFonts w:ascii="Times New Roman" w:hAnsi="Times New Roman" w:cs="Times New Roman"/>
          <w:color w:val="auto"/>
          <w:spacing w:val="-4"/>
          <w:sz w:val="26"/>
          <w:szCs w:val="26"/>
          <w:lang w:val="vi-VN"/>
        </w:rPr>
        <w:t>hân công giáo viên có kinh nghiệm</w:t>
      </w:r>
      <w:r w:rsidRPr="00721AF3">
        <w:rPr>
          <w:rFonts w:ascii="Times New Roman" w:hAnsi="Times New Roman" w:cs="Times New Roman"/>
          <w:color w:val="auto"/>
          <w:spacing w:val="-4"/>
          <w:sz w:val="26"/>
          <w:szCs w:val="26"/>
        </w:rPr>
        <w:t>, có chuyên môn cao trong việc</w:t>
      </w:r>
      <w:r w:rsidRPr="00721AF3">
        <w:rPr>
          <w:rFonts w:ascii="Times New Roman" w:hAnsi="Times New Roman" w:cs="Times New Roman"/>
          <w:color w:val="auto"/>
          <w:spacing w:val="-4"/>
          <w:sz w:val="26"/>
          <w:szCs w:val="26"/>
          <w:lang w:val="vi-VN"/>
        </w:rPr>
        <w:t xml:space="preserve"> bồi dưỡng đội tuyển HSG để dự thi các cấp đạt kết quả cao</w:t>
      </w:r>
      <w:r w:rsidRPr="00721AF3">
        <w:rPr>
          <w:rFonts w:ascii="Times New Roman" w:hAnsi="Times New Roman" w:cs="Times New Roman"/>
          <w:color w:val="auto"/>
          <w:spacing w:val="-4"/>
          <w:sz w:val="26"/>
          <w:szCs w:val="26"/>
        </w:rPr>
        <w:t>;</w:t>
      </w:r>
    </w:p>
    <w:p w:rsidR="002D69CB" w:rsidRPr="00721AF3" w:rsidRDefault="002D69CB" w:rsidP="002D69CB">
      <w:pPr>
        <w:widowControl w:val="0"/>
        <w:spacing w:before="120" w:line="360" w:lineRule="auto"/>
        <w:ind w:firstLine="680"/>
        <w:rPr>
          <w:rFonts w:ascii="Times New Roman" w:hAnsi="Times New Roman" w:cs="Times New Roman"/>
          <w:b/>
          <w:color w:val="auto"/>
          <w:spacing w:val="-4"/>
          <w:sz w:val="26"/>
          <w:szCs w:val="26"/>
          <w:lang w:val="de-DE"/>
        </w:rPr>
      </w:pPr>
      <w:r w:rsidRPr="00721AF3">
        <w:rPr>
          <w:rFonts w:ascii="Times New Roman" w:hAnsi="Times New Roman" w:cs="Times New Roman"/>
          <w:b/>
          <w:color w:val="auto"/>
          <w:spacing w:val="-4"/>
          <w:sz w:val="26"/>
          <w:szCs w:val="26"/>
        </w:rPr>
        <w:t>Giải pháp 5</w:t>
      </w:r>
      <w:r w:rsidRPr="00721AF3">
        <w:rPr>
          <w:rFonts w:ascii="Times New Roman" w:hAnsi="Times New Roman" w:cs="Times New Roman"/>
          <w:b/>
          <w:color w:val="auto"/>
          <w:spacing w:val="-4"/>
          <w:sz w:val="26"/>
          <w:szCs w:val="26"/>
          <w:lang w:val="vi-VN"/>
        </w:rPr>
        <w:t>.</w:t>
      </w:r>
      <w:r w:rsidRPr="00721AF3">
        <w:rPr>
          <w:rFonts w:ascii="Times New Roman" w:hAnsi="Times New Roman" w:cs="Times New Roman"/>
          <w:b/>
          <w:color w:val="auto"/>
          <w:spacing w:val="-4"/>
          <w:sz w:val="26"/>
          <w:szCs w:val="26"/>
          <w:lang w:val="de-DE"/>
        </w:rPr>
        <w:t xml:space="preserve"> Tổ chức bồi dưỡng giáo viên</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lang w:val="de-DE"/>
        </w:rPr>
      </w:pPr>
      <w:r w:rsidRPr="00721AF3">
        <w:rPr>
          <w:rFonts w:ascii="Times New Roman" w:hAnsi="Times New Roman" w:cs="Times New Roman"/>
          <w:color w:val="auto"/>
          <w:spacing w:val="-4"/>
          <w:sz w:val="26"/>
          <w:szCs w:val="26"/>
          <w:lang w:val="de-DE"/>
        </w:rPr>
        <w:t>- Đầu năm nhà trường xây dựng kế hoạch về bồi dưỡng chuyên môn, nghiệp vụ cho giáo viên, cán bộ quản lý. Đặc biệt là bồi dưỡng đối với giáo viên tham ga bồi dưỡng học sinh giỏi.</w:t>
      </w:r>
    </w:p>
    <w:p w:rsidR="002D69CB" w:rsidRPr="00721AF3" w:rsidRDefault="002D69CB" w:rsidP="002D69CB">
      <w:pPr>
        <w:widowControl w:val="0"/>
        <w:spacing w:before="120" w:line="360" w:lineRule="auto"/>
        <w:ind w:firstLine="680"/>
        <w:rPr>
          <w:rFonts w:ascii="Times New Roman" w:hAnsi="Times New Roman" w:cs="Times New Roman"/>
          <w:color w:val="auto"/>
          <w:spacing w:val="-4"/>
          <w:sz w:val="26"/>
          <w:szCs w:val="26"/>
          <w:lang w:val="de-DE"/>
        </w:rPr>
      </w:pPr>
      <w:r w:rsidRPr="00721AF3">
        <w:rPr>
          <w:rFonts w:ascii="Times New Roman" w:hAnsi="Times New Roman" w:cs="Times New Roman"/>
          <w:color w:val="auto"/>
          <w:spacing w:val="-4"/>
          <w:sz w:val="26"/>
          <w:szCs w:val="26"/>
          <w:lang w:val="de-DE"/>
        </w:rPr>
        <w:t>- Tăng cường giao lưu, chia sẻ kinh nghiệm giữa các đơn vị trong huyện cũng như trong tỉnh, có thể các đơn vị ngoài tỉnh để giáo viên có điều kiện trao đổi, học hỏi kinh nghiệm ở các đồng nghiệp.</w:t>
      </w:r>
    </w:p>
    <w:p w:rsidR="002D69CB" w:rsidRPr="00721AF3" w:rsidRDefault="002D69CB" w:rsidP="002D69CB">
      <w:pPr>
        <w:spacing w:before="120" w:line="360" w:lineRule="auto"/>
        <w:ind w:firstLine="720"/>
        <w:rPr>
          <w:rFonts w:ascii="Times New Roman" w:hAnsi="Times New Roman" w:cs="Times New Roman"/>
          <w:b/>
          <w:color w:val="auto"/>
          <w:spacing w:val="-4"/>
          <w:sz w:val="26"/>
          <w:szCs w:val="26"/>
        </w:rPr>
      </w:pPr>
      <w:r w:rsidRPr="00721AF3">
        <w:rPr>
          <w:rFonts w:ascii="Times New Roman" w:hAnsi="Times New Roman" w:cs="Times New Roman"/>
          <w:b/>
          <w:color w:val="auto"/>
          <w:spacing w:val="-4"/>
          <w:sz w:val="26"/>
          <w:szCs w:val="26"/>
        </w:rPr>
        <w:t>Giải pháp 6</w:t>
      </w:r>
      <w:r w:rsidRPr="00721AF3">
        <w:rPr>
          <w:rFonts w:ascii="Times New Roman" w:hAnsi="Times New Roman" w:cs="Times New Roman"/>
          <w:b/>
          <w:color w:val="auto"/>
          <w:spacing w:val="-4"/>
          <w:sz w:val="26"/>
          <w:szCs w:val="26"/>
          <w:lang w:val="vi-VN"/>
        </w:rPr>
        <w:t>. Trang bị cơ sở vật chất và trang thiết bị</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lastRenderedPageBreak/>
        <w:t>- Hằng năm nhà trường yêu cầu các tổ chuyên môn tiến hành cần rà soát đánh giá lại thiết bị dạy học của nhà trường hiện có. Từ đó đề xuất nhà trường  đâu tư, mua sắm thiết bị dạy học bổ sung vào các thiết bị dạy học hiện có.</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 Trên cơ sở đề xuất của các tổ chuyên  môn nhà trường </w:t>
      </w:r>
      <w:r w:rsidRPr="00721AF3">
        <w:rPr>
          <w:rFonts w:ascii="Times New Roman" w:hAnsi="Times New Roman" w:cs="Times New Roman"/>
          <w:color w:val="auto"/>
          <w:spacing w:val="-4"/>
          <w:sz w:val="26"/>
          <w:szCs w:val="26"/>
          <w:lang w:val="vi-VN"/>
        </w:rPr>
        <w:t>đầu tư, mua sắm thêm thiết bị dạy học nhằm đáp ứng nhu cầu hoạt động day học của giáo viên.</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 Nhà trường đầu tư thêm các đầu sách cho thư viện, ưu tiên là sách tham khảo ở tất cả các khối. </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Luôn tạo điều kiện cho giáo viên bồi dưỡng học sinh giỏi về nguồn tài liệu bồi dưỡng, sách tham khảo như: khoán cho mỗi giáo viên phụ trách bồi dưỡng học sinh giỏi 1 triệu/năm học để bổ sung thêm tài liệu, sách tham khảo. Đây là nội dung rất quan trọng trong việc bồi dưỡng học sinh. Nhà trường đầu tư về tài liệu, sách tham khảo thì giáo viên, học sinh mới tiếp cận được những kiến thức mới, những dạng bài tập mới thì mới có thể đáp ứng được các mức độ kiến thức ở các đề thi trong kỳ thi học sinh giỏi cấp huyện, cấp tỉnh.</w:t>
      </w:r>
    </w:p>
    <w:p w:rsidR="002D69CB" w:rsidRPr="00721AF3" w:rsidRDefault="002D69CB" w:rsidP="002D69CB">
      <w:pPr>
        <w:spacing w:before="120" w:line="360" w:lineRule="auto"/>
        <w:ind w:firstLine="720"/>
        <w:rPr>
          <w:rFonts w:ascii="Times New Roman" w:hAnsi="Times New Roman" w:cs="Times New Roman"/>
          <w:b/>
          <w:color w:val="auto"/>
          <w:spacing w:val="-4"/>
          <w:sz w:val="26"/>
          <w:szCs w:val="26"/>
        </w:rPr>
      </w:pPr>
      <w:r w:rsidRPr="00721AF3">
        <w:rPr>
          <w:rFonts w:ascii="Times New Roman" w:hAnsi="Times New Roman" w:cs="Times New Roman"/>
          <w:b/>
          <w:color w:val="auto"/>
          <w:spacing w:val="-4"/>
          <w:sz w:val="26"/>
          <w:szCs w:val="26"/>
        </w:rPr>
        <w:t>Giải pháp 7. Phối hợp với cha mẹ học sinh</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Ngay từ đầu năm khi có quyết định thành lập đội tuyển học sinh giỏi của trường thì nhà trường chủ động mời Ban đại diện học sinh của trường họp cùng với cha mẹ học được chọn thi học sinh giỏi, giáo viên dạy bồi dưỡng với các nội dung như sau:</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Nhà trường thông tin sơ lược về tình hình học tập, tình hình đội tuyển học sinh giỏi của trường;</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Thông tin về kế hoạch bồi dưỡng học sinh giỏi của trường, các yêu cầu dành cho học sinh giỏi trong đội tuyển của trường cho cha mẹ học sinh biết để cùng phối hợp với nhà trường trong việc quản lý học sinh tham gia bồi dưỡng học sinh giỏi;</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Nhà trường lắng nghe tâm tư, nguyện vọng của cha mẹ học sinh để từ đó nhà trường, giáo viên bồi dưỡng học sinh giỏi điều chỉnh kế hoạch bồi dưỡng học sinh giỏi cho phù hợp;</w:t>
      </w:r>
    </w:p>
    <w:p w:rsidR="002D69CB" w:rsidRPr="00721AF3" w:rsidRDefault="002D69CB" w:rsidP="002D69CB">
      <w:pPr>
        <w:spacing w:before="120" w:line="360" w:lineRule="auto"/>
        <w:ind w:firstLine="720"/>
        <w:rPr>
          <w:rFonts w:ascii="Times New Roman" w:hAnsi="Times New Roman" w:cs="Times New Roman"/>
          <w:color w:val="auto"/>
          <w:spacing w:val="-4"/>
          <w:sz w:val="26"/>
          <w:szCs w:val="26"/>
        </w:rPr>
      </w:pPr>
      <w:r w:rsidRPr="00721AF3">
        <w:rPr>
          <w:rFonts w:ascii="Times New Roman" w:hAnsi="Times New Roman" w:cs="Times New Roman"/>
          <w:color w:val="auto"/>
          <w:spacing w:val="-4"/>
          <w:sz w:val="26"/>
          <w:szCs w:val="26"/>
        </w:rPr>
        <w:t xml:space="preserve">- Giáo viên từng bộ môn gặp gỡ với cha mẹ của học sinh tham gia bồi dưỡng để trao đổi kế hoạch bồi dưỡng học sinh giỏi, lịch học bồi dưỡng, các yêu cầu đối với học </w:t>
      </w:r>
      <w:r w:rsidRPr="00721AF3">
        <w:rPr>
          <w:rFonts w:ascii="Times New Roman" w:hAnsi="Times New Roman" w:cs="Times New Roman"/>
          <w:color w:val="auto"/>
          <w:spacing w:val="-4"/>
          <w:sz w:val="26"/>
          <w:szCs w:val="26"/>
        </w:rPr>
        <w:lastRenderedPageBreak/>
        <w:t>sinh để cha mẹ học sinh quan tâm, nhắc nhở và cùng với giáo viên bồi dưỡng quản lý học sinh tham gia học bồi dưỡng.</w:t>
      </w:r>
    </w:p>
    <w:p w:rsidR="00BA4C3F" w:rsidRPr="00721AF3" w:rsidRDefault="00FF56B3" w:rsidP="00AD62FB">
      <w:pPr>
        <w:spacing w:line="360" w:lineRule="auto"/>
        <w:rPr>
          <w:rFonts w:ascii="Times New Roman" w:hAnsi="Times New Roman" w:cs="Times New Roman"/>
          <w:iCs/>
          <w:color w:val="auto"/>
          <w:sz w:val="26"/>
          <w:szCs w:val="26"/>
        </w:rPr>
      </w:pPr>
      <w:r w:rsidRPr="00721AF3">
        <w:rPr>
          <w:rFonts w:ascii="Times New Roman" w:hAnsi="Times New Roman" w:cs="Times New Roman"/>
          <w:iCs/>
          <w:color w:val="auto"/>
          <w:sz w:val="26"/>
          <w:szCs w:val="26"/>
        </w:rPr>
        <w:tab/>
        <w:t>c) Ưu, nhược, điểm của giải pháp mới:</w:t>
      </w:r>
    </w:p>
    <w:p w:rsidR="00EF67D2" w:rsidRPr="00721AF3" w:rsidRDefault="00792BAB"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t xml:space="preserve">Ưu điểm: </w:t>
      </w:r>
    </w:p>
    <w:p w:rsidR="00EF67D2" w:rsidRPr="00721AF3" w:rsidRDefault="00EF67D2" w:rsidP="00EF67D2">
      <w:pPr>
        <w:spacing w:after="0" w:line="360" w:lineRule="auto"/>
        <w:ind w:firstLine="720"/>
        <w:rPr>
          <w:rFonts w:ascii="Times New Roman" w:hAnsi="Times New Roman" w:cs="Times New Roman"/>
          <w:bCs/>
          <w:color w:val="auto"/>
          <w:sz w:val="26"/>
          <w:szCs w:val="26"/>
          <w:shd w:val="clear" w:color="auto" w:fill="FFFFFF"/>
          <w:lang w:val="nl-NL"/>
        </w:rPr>
      </w:pPr>
      <w:r w:rsidRPr="00721AF3">
        <w:rPr>
          <w:rFonts w:ascii="Times New Roman" w:hAnsi="Times New Roman" w:cs="Times New Roman"/>
          <w:color w:val="auto"/>
          <w:sz w:val="26"/>
          <w:szCs w:val="26"/>
          <w:lang w:val="nl-NL"/>
        </w:rPr>
        <w:t>Giúp cho cán bộ q</w:t>
      </w:r>
      <w:r w:rsidRPr="00721AF3">
        <w:rPr>
          <w:rFonts w:ascii="Times New Roman" w:hAnsi="Times New Roman" w:cs="Times New Roman"/>
          <w:color w:val="auto"/>
          <w:sz w:val="26"/>
          <w:szCs w:val="26"/>
        </w:rPr>
        <w:t xml:space="preserve">uản lý có được những giải pháp trong </w:t>
      </w:r>
      <w:r w:rsidR="002D69CB" w:rsidRPr="00721AF3">
        <w:rPr>
          <w:rFonts w:ascii="Times New Roman" w:hAnsi="Times New Roman" w:cs="Times New Roman"/>
          <w:color w:val="auto"/>
          <w:sz w:val="26"/>
          <w:szCs w:val="26"/>
        </w:rPr>
        <w:t>quản lý, chỉ đạo nhiệm vụ bồi dưỡng học sinh giỏi</w:t>
      </w:r>
      <w:r w:rsidRPr="00721AF3">
        <w:rPr>
          <w:rFonts w:ascii="Times New Roman" w:hAnsi="Times New Roman" w:cs="Times New Roman"/>
          <w:color w:val="auto"/>
          <w:sz w:val="26"/>
          <w:szCs w:val="26"/>
        </w:rPr>
        <w:t xml:space="preserve">; </w:t>
      </w:r>
      <w:r w:rsidRPr="00721AF3">
        <w:rPr>
          <w:rFonts w:ascii="Times New Roman" w:hAnsi="Times New Roman" w:cs="Times New Roman"/>
          <w:color w:val="auto"/>
          <w:spacing w:val="-4"/>
          <w:sz w:val="26"/>
          <w:szCs w:val="26"/>
        </w:rPr>
        <w:t xml:space="preserve">Nâng cao chất lượng </w:t>
      </w:r>
      <w:r w:rsidR="002D69CB" w:rsidRPr="00721AF3">
        <w:rPr>
          <w:rFonts w:ascii="Times New Roman" w:hAnsi="Times New Roman" w:cs="Times New Roman"/>
          <w:color w:val="auto"/>
          <w:sz w:val="26"/>
          <w:szCs w:val="26"/>
        </w:rPr>
        <w:t>đội tuyển học sinh giỏi</w:t>
      </w:r>
      <w:r w:rsidRPr="00721AF3">
        <w:rPr>
          <w:rFonts w:ascii="Times New Roman" w:hAnsi="Times New Roman" w:cs="Times New Roman"/>
          <w:color w:val="auto"/>
          <w:spacing w:val="-4"/>
          <w:sz w:val="26"/>
          <w:szCs w:val="26"/>
        </w:rPr>
        <w:t xml:space="preserve">; </w:t>
      </w:r>
      <w:r w:rsidRPr="00721AF3">
        <w:rPr>
          <w:rFonts w:ascii="Times New Roman" w:hAnsi="Times New Roman" w:cs="Times New Roman"/>
          <w:color w:val="auto"/>
          <w:spacing w:val="-4"/>
          <w:sz w:val="26"/>
          <w:szCs w:val="26"/>
          <w:lang w:val="de-DE"/>
        </w:rPr>
        <w:t xml:space="preserve">Tổ chức </w:t>
      </w:r>
      <w:r w:rsidRPr="00721AF3">
        <w:rPr>
          <w:rFonts w:ascii="Times New Roman" w:hAnsi="Times New Roman" w:cs="Times New Roman"/>
          <w:color w:val="auto"/>
          <w:spacing w:val="-4"/>
          <w:sz w:val="26"/>
          <w:szCs w:val="26"/>
          <w:lang w:val="vi-VN"/>
        </w:rPr>
        <w:t>phân công chuyên môn</w:t>
      </w:r>
      <w:r w:rsidRPr="00721AF3">
        <w:rPr>
          <w:rFonts w:ascii="Times New Roman" w:hAnsi="Times New Roman" w:cs="Times New Roman"/>
          <w:color w:val="auto"/>
          <w:spacing w:val="-4"/>
          <w:sz w:val="26"/>
          <w:szCs w:val="26"/>
        </w:rPr>
        <w:t xml:space="preserve">; </w:t>
      </w:r>
      <w:r w:rsidRPr="00721AF3">
        <w:rPr>
          <w:rFonts w:ascii="Times New Roman" w:hAnsi="Times New Roman" w:cs="Times New Roman"/>
          <w:color w:val="auto"/>
          <w:sz w:val="26"/>
          <w:szCs w:val="26"/>
          <w:lang w:val="de-DE"/>
        </w:rPr>
        <w:t>Bồi dưỡng giáo viên;</w:t>
      </w:r>
      <w:r w:rsidRPr="00721AF3">
        <w:rPr>
          <w:rFonts w:ascii="Times New Roman" w:hAnsi="Times New Roman" w:cs="Times New Roman"/>
          <w:bCs/>
          <w:color w:val="auto"/>
          <w:sz w:val="26"/>
          <w:szCs w:val="26"/>
          <w:shd w:val="clear" w:color="auto" w:fill="FFFFFF"/>
          <w:lang w:val="nl-NL"/>
        </w:rPr>
        <w:t xml:space="preserve"> Xây dựng, chỉ đạo thực hiện nghiêm túc nhiệm vụ cụ thể đối với tổ chức, cá nhân trong nhà trường;</w:t>
      </w:r>
    </w:p>
    <w:p w:rsidR="00EF67D2" w:rsidRPr="00721AF3" w:rsidRDefault="00EF67D2" w:rsidP="00EF67D2">
      <w:pPr>
        <w:pStyle w:val="NormalWeb"/>
        <w:shd w:val="clear" w:color="auto" w:fill="FFFFFF"/>
        <w:spacing w:before="0" w:beforeAutospacing="0" w:after="0" w:afterAutospacing="0" w:line="360" w:lineRule="auto"/>
        <w:ind w:firstLine="720"/>
        <w:jc w:val="both"/>
      </w:pPr>
      <w:r w:rsidRPr="00721AF3">
        <w:rPr>
          <w:bCs/>
          <w:sz w:val="26"/>
          <w:szCs w:val="26"/>
          <w:shd w:val="clear" w:color="auto" w:fill="FFFFFF"/>
          <w:lang w:val="nl-NL"/>
        </w:rPr>
        <w:t xml:space="preserve">Giúp cho cán bộ quản lý thực hiện tốt việc </w:t>
      </w:r>
      <w:r w:rsidR="002D69CB" w:rsidRPr="00721AF3">
        <w:rPr>
          <w:sz w:val="26"/>
          <w:szCs w:val="26"/>
        </w:rPr>
        <w:t>quản lý, chỉ đạo nhiệm vụ bồi dưỡng học sinh giỏi</w:t>
      </w:r>
      <w:r w:rsidRPr="00721AF3">
        <w:rPr>
          <w:bCs/>
          <w:iCs/>
          <w:sz w:val="26"/>
          <w:szCs w:val="26"/>
          <w:shd w:val="clear" w:color="auto" w:fill="FFFFFF"/>
        </w:rPr>
        <w:t xml:space="preserve">; Công </w:t>
      </w:r>
      <w:r w:rsidR="00855818" w:rsidRPr="00721AF3">
        <w:rPr>
          <w:bCs/>
          <w:iCs/>
          <w:sz w:val="26"/>
          <w:szCs w:val="26"/>
          <w:shd w:val="clear" w:color="auto" w:fill="FFFFFF"/>
        </w:rPr>
        <w:t>tác quản lý</w:t>
      </w:r>
      <w:r w:rsidRPr="00721AF3">
        <w:rPr>
          <w:bCs/>
          <w:sz w:val="26"/>
          <w:szCs w:val="26"/>
          <w:shd w:val="clear" w:color="auto" w:fill="FFFFFF"/>
          <w:lang w:val="nl-NL"/>
        </w:rPr>
        <w:t xml:space="preserve"> các hoạt động giáo dục học sinh</w:t>
      </w:r>
      <w:r w:rsidR="00855818" w:rsidRPr="00721AF3">
        <w:rPr>
          <w:bCs/>
          <w:sz w:val="26"/>
          <w:szCs w:val="26"/>
          <w:shd w:val="clear" w:color="auto" w:fill="FFFFFF"/>
          <w:lang w:val="nl-NL"/>
        </w:rPr>
        <w:t xml:space="preserve"> góp phần nâng cao c</w:t>
      </w:r>
      <w:r w:rsidRPr="00721AF3">
        <w:rPr>
          <w:sz w:val="26"/>
          <w:szCs w:val="26"/>
          <w:lang w:val="vi-VN"/>
        </w:rPr>
        <w:t>hất lượng giáo dục của nhà trường</w:t>
      </w:r>
      <w:r w:rsidR="00855818" w:rsidRPr="00721AF3">
        <w:rPr>
          <w:sz w:val="26"/>
          <w:szCs w:val="26"/>
        </w:rPr>
        <w:t>. Đặc biệt là c</w:t>
      </w:r>
      <w:r w:rsidRPr="00721AF3">
        <w:rPr>
          <w:sz w:val="26"/>
          <w:szCs w:val="26"/>
        </w:rPr>
        <w:t xml:space="preserve">hất lượng </w:t>
      </w:r>
      <w:r w:rsidR="00855818" w:rsidRPr="00721AF3">
        <w:rPr>
          <w:sz w:val="26"/>
          <w:szCs w:val="26"/>
        </w:rPr>
        <w:t>đội tuyển học sinh giỏi tham gia thi học sinh giỏi cấp huyện, cấp tỉnh đạt kết quả cao.</w:t>
      </w:r>
    </w:p>
    <w:p w:rsidR="00EF67D2" w:rsidRPr="00721AF3" w:rsidRDefault="00EF67D2" w:rsidP="00EF67D2">
      <w:pPr>
        <w:spacing w:line="360" w:lineRule="auto"/>
        <w:rPr>
          <w:rFonts w:ascii="Times New Roman" w:hAnsi="Times New Roman" w:cs="Times New Roman"/>
          <w:color w:val="auto"/>
          <w:sz w:val="26"/>
          <w:szCs w:val="26"/>
        </w:rPr>
      </w:pPr>
      <w:r w:rsidRPr="00721AF3">
        <w:rPr>
          <w:rFonts w:ascii="Times New Roman" w:hAnsi="Times New Roman" w:cs="Times New Roman"/>
          <w:color w:val="auto"/>
          <w:spacing w:val="3"/>
          <w:sz w:val="26"/>
          <w:szCs w:val="26"/>
          <w:shd w:val="clear" w:color="auto" w:fill="FFFFFF"/>
        </w:rPr>
        <w:tab/>
      </w:r>
      <w:r w:rsidRPr="00721AF3">
        <w:rPr>
          <w:rFonts w:ascii="Times New Roman" w:hAnsi="Times New Roman" w:cs="Times New Roman"/>
          <w:color w:val="auto"/>
          <w:sz w:val="26"/>
          <w:szCs w:val="26"/>
        </w:rPr>
        <w:t>Các giải pháp đơn giản, dễ thực hiện áp dụng được cho tất cả các trường học trong toàn ngành giáo dục;</w:t>
      </w:r>
    </w:p>
    <w:p w:rsidR="00792BAB" w:rsidRPr="00721AF3" w:rsidRDefault="00EF67D2" w:rsidP="00AD62FB">
      <w:pPr>
        <w:spacing w:line="360" w:lineRule="auto"/>
        <w:rPr>
          <w:rFonts w:ascii="Times New Roman" w:hAnsi="Times New Roman" w:cs="Times New Roman"/>
          <w:color w:val="auto"/>
          <w:spacing w:val="3"/>
          <w:sz w:val="26"/>
          <w:szCs w:val="26"/>
          <w:shd w:val="clear" w:color="auto" w:fill="FFFFFF"/>
        </w:rPr>
      </w:pPr>
      <w:r w:rsidRPr="00721AF3">
        <w:rPr>
          <w:rFonts w:ascii="Times New Roman" w:hAnsi="Times New Roman" w:cs="Times New Roman"/>
          <w:color w:val="auto"/>
          <w:spacing w:val="3"/>
          <w:sz w:val="26"/>
          <w:szCs w:val="26"/>
          <w:shd w:val="clear" w:color="auto" w:fill="FFFFFF"/>
        </w:rPr>
        <w:tab/>
        <w:t xml:space="preserve">Đồng thời sáng kiến này đã góp phần nâng cao chất lượng </w:t>
      </w:r>
      <w:r w:rsidR="00855818" w:rsidRPr="00721AF3">
        <w:rPr>
          <w:rFonts w:ascii="Times New Roman" w:hAnsi="Times New Roman" w:cs="Times New Roman"/>
          <w:color w:val="auto"/>
          <w:spacing w:val="3"/>
          <w:sz w:val="26"/>
          <w:szCs w:val="26"/>
          <w:shd w:val="clear" w:color="auto" w:fill="FFFFFF"/>
        </w:rPr>
        <w:t>thi học sinh giỏi</w:t>
      </w:r>
      <w:r w:rsidRPr="00721AF3">
        <w:rPr>
          <w:rFonts w:ascii="Times New Roman" w:hAnsi="Times New Roman" w:cs="Times New Roman"/>
          <w:color w:val="auto"/>
          <w:spacing w:val="3"/>
          <w:sz w:val="26"/>
          <w:szCs w:val="26"/>
          <w:shd w:val="clear" w:color="auto" w:fill="FFFFFF"/>
        </w:rPr>
        <w:t xml:space="preserve"> theo kế hoạch phát triển giao dục của huyện;</w:t>
      </w:r>
    </w:p>
    <w:p w:rsidR="00792BAB" w:rsidRPr="00721AF3" w:rsidRDefault="00EF67D2"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r>
      <w:r w:rsidR="00792BAB" w:rsidRPr="00721AF3">
        <w:rPr>
          <w:rFonts w:ascii="Times New Roman" w:hAnsi="Times New Roman" w:cs="Times New Roman"/>
          <w:color w:val="auto"/>
          <w:sz w:val="26"/>
          <w:szCs w:val="26"/>
        </w:rPr>
        <w:t xml:space="preserve">Nhược điểm: </w:t>
      </w:r>
      <w:r w:rsidRPr="00721AF3">
        <w:rPr>
          <w:rFonts w:ascii="Times New Roman" w:hAnsi="Times New Roman" w:cs="Times New Roman"/>
          <w:color w:val="auto"/>
          <w:sz w:val="26"/>
          <w:szCs w:val="26"/>
        </w:rPr>
        <w:t>Không có</w:t>
      </w:r>
    </w:p>
    <w:p w:rsidR="00B23BDE" w:rsidRPr="00721AF3" w:rsidRDefault="00FF56B3" w:rsidP="00AD62FB">
      <w:pPr>
        <w:spacing w:line="360" w:lineRule="auto"/>
        <w:rPr>
          <w:rFonts w:ascii="Times New Roman" w:hAnsi="Times New Roman" w:cs="Times New Roman"/>
          <w:color w:val="auto"/>
          <w:sz w:val="26"/>
          <w:szCs w:val="26"/>
          <w:lang w:val="vi-VN"/>
        </w:rPr>
      </w:pPr>
      <w:bookmarkStart w:id="16" w:name="bookmark121"/>
      <w:bookmarkEnd w:id="16"/>
      <w:r w:rsidRPr="00721AF3">
        <w:rPr>
          <w:rFonts w:ascii="Times New Roman" w:hAnsi="Times New Roman" w:cs="Times New Roman"/>
          <w:bCs/>
          <w:color w:val="auto"/>
          <w:sz w:val="26"/>
          <w:szCs w:val="26"/>
        </w:rPr>
        <w:tab/>
        <w:t xml:space="preserve">7. Khả </w:t>
      </w:r>
      <w:r w:rsidRPr="00721AF3">
        <w:rPr>
          <w:rFonts w:ascii="Times New Roman" w:hAnsi="Times New Roman" w:cs="Times New Roman"/>
          <w:iCs/>
          <w:color w:val="auto"/>
          <w:sz w:val="26"/>
          <w:szCs w:val="26"/>
        </w:rPr>
        <w:t xml:space="preserve">năng áp dụng của giải pháp: </w:t>
      </w:r>
      <w:bookmarkStart w:id="17" w:name="bookmark122"/>
      <w:bookmarkEnd w:id="17"/>
      <w:r w:rsidR="00855818" w:rsidRPr="00721AF3">
        <w:rPr>
          <w:rFonts w:ascii="Times New Roman" w:hAnsi="Times New Roman" w:cs="Times New Roman"/>
          <w:color w:val="auto"/>
          <w:sz w:val="26"/>
          <w:szCs w:val="26"/>
        </w:rPr>
        <w:t>Một số kinh nghiệm trong quản lý, chỉ đạo nhiệm vụ bồi dưỡng học sinh giỏi góp phần nâng cao chất lượng đội tuyển học sinh giỏi khối 9 của trường THCS Nguyễn Văn Tiệp, huyện Tân Hồng</w:t>
      </w:r>
      <w:r w:rsidR="00855818" w:rsidRPr="00721AF3">
        <w:rPr>
          <w:rFonts w:ascii="Times New Roman" w:hAnsi="Times New Roman" w:cs="Times New Roman"/>
          <w:color w:val="auto"/>
          <w:sz w:val="26"/>
          <w:szCs w:val="26"/>
          <w:lang w:val="vi-VN"/>
        </w:rPr>
        <w:t xml:space="preserve"> </w:t>
      </w:r>
      <w:r w:rsidR="00B23BDE" w:rsidRPr="00721AF3">
        <w:rPr>
          <w:rFonts w:ascii="Times New Roman" w:hAnsi="Times New Roman" w:cs="Times New Roman"/>
          <w:color w:val="auto"/>
          <w:sz w:val="26"/>
          <w:szCs w:val="26"/>
          <w:lang w:val="vi-VN"/>
        </w:rPr>
        <w:t>có thể</w:t>
      </w:r>
      <w:r w:rsidR="00B23BDE" w:rsidRPr="00721AF3">
        <w:rPr>
          <w:rFonts w:ascii="Times New Roman" w:hAnsi="Times New Roman" w:cs="Times New Roman"/>
          <w:color w:val="auto"/>
          <w:sz w:val="26"/>
          <w:szCs w:val="26"/>
        </w:rPr>
        <w:t xml:space="preserve"> áp dụng cho các </w:t>
      </w:r>
      <w:r w:rsidR="00B23BDE" w:rsidRPr="00721AF3">
        <w:rPr>
          <w:rFonts w:ascii="Times New Roman" w:hAnsi="Times New Roman" w:cs="Times New Roman"/>
          <w:color w:val="auto"/>
          <w:sz w:val="26"/>
          <w:szCs w:val="26"/>
          <w:lang w:val="vi-VN"/>
        </w:rPr>
        <w:t>trường</w:t>
      </w:r>
      <w:r w:rsidR="00855818" w:rsidRPr="00721AF3">
        <w:rPr>
          <w:rFonts w:ascii="Times New Roman" w:hAnsi="Times New Roman" w:cs="Times New Roman"/>
          <w:color w:val="auto"/>
          <w:sz w:val="26"/>
          <w:szCs w:val="26"/>
        </w:rPr>
        <w:t xml:space="preserve"> Tiểu học – Trung học cơ sở, T</w:t>
      </w:r>
      <w:r w:rsidR="00B23BDE" w:rsidRPr="00721AF3">
        <w:rPr>
          <w:rFonts w:ascii="Times New Roman" w:hAnsi="Times New Roman" w:cs="Times New Roman"/>
          <w:color w:val="auto"/>
          <w:sz w:val="26"/>
          <w:szCs w:val="26"/>
        </w:rPr>
        <w:t>rung học cơ sở</w:t>
      </w:r>
      <w:r w:rsidR="00855818" w:rsidRPr="00721AF3">
        <w:rPr>
          <w:rFonts w:ascii="Times New Roman" w:hAnsi="Times New Roman" w:cs="Times New Roman"/>
          <w:color w:val="auto"/>
          <w:sz w:val="26"/>
          <w:szCs w:val="26"/>
        </w:rPr>
        <w:t>, Trung học cơ sở - Trung học phổ thông</w:t>
      </w:r>
      <w:r w:rsidR="00B23BDE" w:rsidRPr="00721AF3">
        <w:rPr>
          <w:rFonts w:ascii="Times New Roman" w:hAnsi="Times New Roman" w:cs="Times New Roman"/>
          <w:color w:val="auto"/>
          <w:sz w:val="26"/>
          <w:szCs w:val="26"/>
          <w:lang w:val="vi-VN"/>
        </w:rPr>
        <w:t xml:space="preserve"> trong huyện, trong tỉnh Đồng Tháp.</w:t>
      </w:r>
    </w:p>
    <w:p w:rsidR="00FB4948" w:rsidRPr="00721AF3" w:rsidRDefault="00FB4948" w:rsidP="00AD62FB">
      <w:pPr>
        <w:spacing w:line="360" w:lineRule="auto"/>
        <w:rPr>
          <w:rFonts w:ascii="Times New Roman" w:hAnsi="Times New Roman" w:cs="Times New Roman"/>
          <w:bCs/>
          <w:color w:val="auto"/>
          <w:sz w:val="26"/>
          <w:szCs w:val="26"/>
        </w:rPr>
      </w:pPr>
      <w:r w:rsidRPr="00721AF3">
        <w:rPr>
          <w:rFonts w:ascii="Times New Roman" w:hAnsi="Times New Roman" w:cs="Times New Roman"/>
          <w:color w:val="auto"/>
          <w:sz w:val="26"/>
          <w:szCs w:val="26"/>
        </w:rPr>
        <w:tab/>
      </w:r>
      <w:r w:rsidR="00FF56B3" w:rsidRPr="00721AF3">
        <w:rPr>
          <w:rFonts w:ascii="Times New Roman" w:hAnsi="Times New Roman" w:cs="Times New Roman"/>
          <w:iCs/>
          <w:color w:val="auto"/>
          <w:sz w:val="26"/>
          <w:szCs w:val="26"/>
        </w:rPr>
        <w:t>8. Hiệu quả, lơi ích thu được hoặc dự kiến có thể thu được do áp dụng giải pháp: theo ý kiến của tổ chức, cá nhân đã áp dụng sáng kiến (nếu có); và theo ý kiến của tác giả sáng kiến</w:t>
      </w:r>
      <w:r w:rsidR="00B63331" w:rsidRPr="00721AF3">
        <w:rPr>
          <w:rFonts w:ascii="Times New Roman" w:hAnsi="Times New Roman" w:cs="Times New Roman"/>
          <w:bCs/>
          <w:color w:val="auto"/>
          <w:sz w:val="26"/>
          <w:szCs w:val="26"/>
        </w:rPr>
        <w:t xml:space="preserve"> </w:t>
      </w:r>
    </w:p>
    <w:p w:rsidR="00BA4C3F" w:rsidRPr="00721AF3" w:rsidRDefault="00E86DAE"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r>
      <w:r w:rsidR="00BA4C3F" w:rsidRPr="00721AF3">
        <w:rPr>
          <w:rFonts w:ascii="Times New Roman" w:hAnsi="Times New Roman" w:cs="Times New Roman"/>
          <w:color w:val="auto"/>
          <w:sz w:val="26"/>
          <w:szCs w:val="26"/>
        </w:rPr>
        <w:t xml:space="preserve">- Quản lý tốt </w:t>
      </w:r>
      <w:r w:rsidR="00855818" w:rsidRPr="00721AF3">
        <w:rPr>
          <w:rFonts w:ascii="Times New Roman" w:hAnsi="Times New Roman" w:cs="Times New Roman"/>
          <w:color w:val="auto"/>
          <w:sz w:val="26"/>
          <w:szCs w:val="26"/>
        </w:rPr>
        <w:t>nhiệm vụ bồi dưỡng học sinh giỏi của giáo viên</w:t>
      </w:r>
      <w:r w:rsidR="00BA4C3F" w:rsidRPr="00721AF3">
        <w:rPr>
          <w:rFonts w:ascii="Times New Roman" w:hAnsi="Times New Roman" w:cs="Times New Roman"/>
          <w:color w:val="auto"/>
          <w:sz w:val="26"/>
          <w:szCs w:val="26"/>
        </w:rPr>
        <w:t xml:space="preserve"> nhằm nâng cao chất lượng </w:t>
      </w:r>
      <w:r w:rsidR="00855818" w:rsidRPr="00721AF3">
        <w:rPr>
          <w:rFonts w:ascii="Times New Roman" w:hAnsi="Times New Roman" w:cs="Times New Roman"/>
          <w:color w:val="auto"/>
          <w:sz w:val="26"/>
          <w:szCs w:val="26"/>
        </w:rPr>
        <w:t>đội tuyển học sinh giỏi của nhà trường</w:t>
      </w:r>
      <w:r w:rsidR="00BA4C3F" w:rsidRPr="00721AF3">
        <w:rPr>
          <w:rFonts w:ascii="Times New Roman" w:hAnsi="Times New Roman" w:cs="Times New Roman"/>
          <w:color w:val="auto"/>
          <w:sz w:val="26"/>
          <w:szCs w:val="26"/>
        </w:rPr>
        <w:t>;</w:t>
      </w:r>
    </w:p>
    <w:p w:rsidR="00BA4C3F" w:rsidRPr="00721AF3" w:rsidRDefault="00BA4C3F" w:rsidP="00AD62FB">
      <w:pPr>
        <w:spacing w:line="360" w:lineRule="auto"/>
        <w:rPr>
          <w:rFonts w:ascii="Times New Roman" w:hAnsi="Times New Roman" w:cs="Times New Roman"/>
          <w:bCs/>
          <w:color w:val="auto"/>
          <w:sz w:val="26"/>
          <w:szCs w:val="26"/>
          <w:shd w:val="clear" w:color="auto" w:fill="FFFFFF"/>
          <w:lang w:val="nl-NL"/>
        </w:rPr>
      </w:pPr>
      <w:r w:rsidRPr="00721AF3">
        <w:rPr>
          <w:rFonts w:ascii="Times New Roman" w:hAnsi="Times New Roman" w:cs="Times New Roman"/>
          <w:color w:val="auto"/>
          <w:sz w:val="26"/>
          <w:szCs w:val="26"/>
        </w:rPr>
        <w:lastRenderedPageBreak/>
        <w:tab/>
        <w:t>- Đặc biệt giúp cho cán bộ quản lý có được những giải pháp trong quản lý</w:t>
      </w:r>
      <w:r w:rsidR="00855818" w:rsidRPr="00721AF3">
        <w:rPr>
          <w:rFonts w:ascii="Times New Roman" w:hAnsi="Times New Roman" w:cs="Times New Roman"/>
          <w:color w:val="auto"/>
          <w:sz w:val="26"/>
          <w:szCs w:val="26"/>
        </w:rPr>
        <w:t>, chỉ đạo</w:t>
      </w:r>
      <w:r w:rsidRPr="00721AF3">
        <w:rPr>
          <w:rFonts w:ascii="Times New Roman" w:hAnsi="Times New Roman" w:cs="Times New Roman"/>
          <w:color w:val="auto"/>
          <w:sz w:val="26"/>
          <w:szCs w:val="26"/>
        </w:rPr>
        <w:t xml:space="preserve"> </w:t>
      </w:r>
      <w:r w:rsidR="00855818" w:rsidRPr="00721AF3">
        <w:rPr>
          <w:rFonts w:ascii="Times New Roman" w:hAnsi="Times New Roman" w:cs="Times New Roman"/>
          <w:color w:val="auto"/>
          <w:sz w:val="26"/>
          <w:szCs w:val="26"/>
        </w:rPr>
        <w:t xml:space="preserve">nhiệm vụ bồi dưỡng học sinh giỏi </w:t>
      </w:r>
      <w:r w:rsidRPr="00721AF3">
        <w:rPr>
          <w:rFonts w:ascii="Times New Roman" w:hAnsi="Times New Roman" w:cs="Times New Roman"/>
          <w:color w:val="auto"/>
          <w:sz w:val="26"/>
          <w:szCs w:val="26"/>
        </w:rPr>
        <w:t xml:space="preserve">như </w:t>
      </w:r>
      <w:r w:rsidRPr="00721AF3">
        <w:rPr>
          <w:rFonts w:ascii="Times New Roman" w:hAnsi="Times New Roman" w:cs="Times New Roman"/>
          <w:color w:val="auto"/>
          <w:sz w:val="26"/>
          <w:szCs w:val="26"/>
          <w:lang w:val="vi-VN"/>
        </w:rPr>
        <w:t xml:space="preserve">quản lý </w:t>
      </w:r>
      <w:r w:rsidRPr="00721AF3">
        <w:rPr>
          <w:rFonts w:ascii="Times New Roman" w:hAnsi="Times New Roman" w:cs="Times New Roman"/>
          <w:color w:val="auto"/>
          <w:sz w:val="26"/>
          <w:szCs w:val="26"/>
        </w:rPr>
        <w:t xml:space="preserve">hoạt động </w:t>
      </w:r>
      <w:r w:rsidR="00855818" w:rsidRPr="00721AF3">
        <w:rPr>
          <w:rFonts w:ascii="Times New Roman" w:hAnsi="Times New Roman" w:cs="Times New Roman"/>
          <w:color w:val="auto"/>
          <w:sz w:val="26"/>
          <w:szCs w:val="26"/>
        </w:rPr>
        <w:t>bồi dưỡng học sinh giỏi của giáo viên</w:t>
      </w:r>
      <w:r w:rsidRPr="00721AF3">
        <w:rPr>
          <w:rFonts w:ascii="Times New Roman" w:hAnsi="Times New Roman" w:cs="Times New Roman"/>
          <w:color w:val="auto"/>
          <w:sz w:val="26"/>
          <w:szCs w:val="26"/>
        </w:rPr>
        <w:t xml:space="preserve">; </w:t>
      </w:r>
      <w:r w:rsidRPr="00721AF3">
        <w:rPr>
          <w:rFonts w:ascii="Times New Roman" w:hAnsi="Times New Roman" w:cs="Times New Roman"/>
          <w:color w:val="auto"/>
          <w:sz w:val="26"/>
          <w:szCs w:val="26"/>
          <w:lang w:val="de-DE"/>
        </w:rPr>
        <w:t xml:space="preserve">Tổ chức </w:t>
      </w:r>
      <w:r w:rsidRPr="00721AF3">
        <w:rPr>
          <w:rFonts w:ascii="Times New Roman" w:hAnsi="Times New Roman" w:cs="Times New Roman"/>
          <w:color w:val="auto"/>
          <w:sz w:val="26"/>
          <w:szCs w:val="26"/>
          <w:lang w:val="vi-VN"/>
        </w:rPr>
        <w:t>phân công chuyên môn</w:t>
      </w:r>
      <w:r w:rsidR="00855818" w:rsidRPr="00721AF3">
        <w:rPr>
          <w:rFonts w:ascii="Times New Roman" w:hAnsi="Times New Roman" w:cs="Times New Roman"/>
          <w:color w:val="auto"/>
          <w:sz w:val="26"/>
          <w:szCs w:val="26"/>
        </w:rPr>
        <w:t xml:space="preserve"> hợp lý</w:t>
      </w:r>
      <w:r w:rsidRPr="00721AF3">
        <w:rPr>
          <w:rFonts w:ascii="Times New Roman" w:hAnsi="Times New Roman" w:cs="Times New Roman"/>
          <w:color w:val="auto"/>
          <w:sz w:val="26"/>
          <w:szCs w:val="26"/>
        </w:rPr>
        <w:t xml:space="preserve">; </w:t>
      </w:r>
      <w:r w:rsidR="00855818" w:rsidRPr="00721AF3">
        <w:rPr>
          <w:rFonts w:ascii="Times New Roman" w:hAnsi="Times New Roman" w:cs="Times New Roman"/>
          <w:color w:val="auto"/>
          <w:sz w:val="26"/>
          <w:szCs w:val="26"/>
        </w:rPr>
        <w:t>Có kế hoạch chiến lược trong việc x</w:t>
      </w:r>
      <w:r w:rsidRPr="00721AF3">
        <w:rPr>
          <w:rFonts w:ascii="Times New Roman" w:hAnsi="Times New Roman" w:cs="Times New Roman"/>
          <w:bCs/>
          <w:color w:val="auto"/>
          <w:sz w:val="26"/>
          <w:szCs w:val="26"/>
          <w:shd w:val="clear" w:color="auto" w:fill="FFFFFF"/>
          <w:lang w:val="nl-NL"/>
        </w:rPr>
        <w:t>ây dựng</w:t>
      </w:r>
      <w:r w:rsidR="00855818" w:rsidRPr="00721AF3">
        <w:rPr>
          <w:rFonts w:ascii="Times New Roman" w:hAnsi="Times New Roman" w:cs="Times New Roman"/>
          <w:bCs/>
          <w:color w:val="auto"/>
          <w:sz w:val="26"/>
          <w:szCs w:val="26"/>
          <w:shd w:val="clear" w:color="auto" w:fill="FFFFFF"/>
          <w:lang w:val="nl-NL"/>
        </w:rPr>
        <w:t xml:space="preserve"> đội ngủ giáo viên cốt cán cho nhà trường cũng như cho Phòng giáo dục và đào tạo, xây dựng được nguồn nhân lực kế thừa cho</w:t>
      </w:r>
      <w:r w:rsidRPr="00721AF3">
        <w:rPr>
          <w:rFonts w:ascii="Times New Roman" w:hAnsi="Times New Roman" w:cs="Times New Roman"/>
          <w:bCs/>
          <w:color w:val="auto"/>
          <w:sz w:val="26"/>
          <w:szCs w:val="26"/>
          <w:shd w:val="clear" w:color="auto" w:fill="FFFFFF"/>
          <w:lang w:val="nl-NL"/>
        </w:rPr>
        <w:t xml:space="preserve"> nhà trường.</w:t>
      </w:r>
    </w:p>
    <w:p w:rsidR="00BA4C3F" w:rsidRPr="00721AF3" w:rsidRDefault="00BA4C3F" w:rsidP="00AD62FB">
      <w:pPr>
        <w:spacing w:line="360" w:lineRule="auto"/>
        <w:rPr>
          <w:rFonts w:ascii="Times New Roman" w:hAnsi="Times New Roman" w:cs="Times New Roman"/>
          <w:color w:val="auto"/>
          <w:sz w:val="26"/>
          <w:szCs w:val="26"/>
        </w:rPr>
      </w:pPr>
      <w:r w:rsidRPr="00721AF3">
        <w:rPr>
          <w:rFonts w:ascii="Times New Roman" w:hAnsi="Times New Roman" w:cs="Times New Roman"/>
          <w:bCs/>
          <w:color w:val="auto"/>
          <w:sz w:val="26"/>
          <w:szCs w:val="26"/>
          <w:shd w:val="clear" w:color="auto" w:fill="FFFFFF"/>
          <w:lang w:val="nl-NL"/>
        </w:rPr>
        <w:t xml:space="preserve">- Giúp cho cán bộ quản lý thực hiện tốt việc phân công chuyên môn; </w:t>
      </w:r>
      <w:r w:rsidRPr="00721AF3">
        <w:rPr>
          <w:rFonts w:ascii="Times New Roman" w:hAnsi="Times New Roman" w:cs="Times New Roman"/>
          <w:bCs/>
          <w:iCs/>
          <w:color w:val="auto"/>
          <w:sz w:val="26"/>
          <w:szCs w:val="26"/>
          <w:shd w:val="clear" w:color="auto" w:fill="FFFFFF"/>
        </w:rPr>
        <w:t xml:space="preserve">công tác </w:t>
      </w:r>
      <w:r w:rsidR="00386CF8" w:rsidRPr="00721AF3">
        <w:rPr>
          <w:rFonts w:ascii="Times New Roman" w:hAnsi="Times New Roman" w:cs="Times New Roman"/>
          <w:bCs/>
          <w:iCs/>
          <w:color w:val="auto"/>
          <w:sz w:val="26"/>
          <w:szCs w:val="26"/>
          <w:shd w:val="clear" w:color="auto" w:fill="FFFFFF"/>
        </w:rPr>
        <w:t xml:space="preserve">bồi dưỡng học sinh giỏi </w:t>
      </w:r>
      <w:r w:rsidRPr="00721AF3">
        <w:rPr>
          <w:rFonts w:ascii="Times New Roman" w:hAnsi="Times New Roman" w:cs="Times New Roman"/>
          <w:bCs/>
          <w:iCs/>
          <w:color w:val="auto"/>
          <w:sz w:val="26"/>
          <w:szCs w:val="26"/>
          <w:shd w:val="clear" w:color="auto" w:fill="FFFFFF"/>
        </w:rPr>
        <w:t>của nhà trường</w:t>
      </w:r>
      <w:r w:rsidR="00386CF8" w:rsidRPr="00721AF3">
        <w:rPr>
          <w:rFonts w:ascii="Times New Roman" w:hAnsi="Times New Roman" w:cs="Times New Roman"/>
          <w:bCs/>
          <w:iCs/>
          <w:color w:val="auto"/>
          <w:sz w:val="26"/>
          <w:szCs w:val="26"/>
          <w:shd w:val="clear" w:color="auto" w:fill="FFFFFF"/>
        </w:rPr>
        <w:t xml:space="preserve"> được quan tâm</w:t>
      </w:r>
      <w:r w:rsidRPr="00721AF3">
        <w:rPr>
          <w:rFonts w:ascii="Times New Roman" w:hAnsi="Times New Roman" w:cs="Times New Roman"/>
          <w:bCs/>
          <w:iCs/>
          <w:color w:val="auto"/>
          <w:sz w:val="26"/>
          <w:szCs w:val="26"/>
          <w:shd w:val="clear" w:color="auto" w:fill="FFFFFF"/>
        </w:rPr>
        <w:t xml:space="preserve">; Công tác </w:t>
      </w:r>
      <w:r w:rsidRPr="00721AF3">
        <w:rPr>
          <w:rFonts w:ascii="Times New Roman" w:hAnsi="Times New Roman" w:cs="Times New Roman"/>
          <w:bCs/>
          <w:color w:val="auto"/>
          <w:sz w:val="26"/>
          <w:szCs w:val="26"/>
          <w:shd w:val="clear" w:color="auto" w:fill="FFFFFF"/>
          <w:lang w:val="nl-NL"/>
        </w:rPr>
        <w:t xml:space="preserve">phối hợp với </w:t>
      </w:r>
      <w:r w:rsidR="00386CF8" w:rsidRPr="00721AF3">
        <w:rPr>
          <w:rFonts w:ascii="Times New Roman" w:hAnsi="Times New Roman" w:cs="Times New Roman"/>
          <w:bCs/>
          <w:color w:val="auto"/>
          <w:sz w:val="26"/>
          <w:szCs w:val="26"/>
          <w:shd w:val="clear" w:color="auto" w:fill="FFFFFF"/>
          <w:lang w:val="nl-NL"/>
        </w:rPr>
        <w:t xml:space="preserve">Cha mẹ học sinh ngày càn gắn kết trong quá trình </w:t>
      </w:r>
      <w:r w:rsidRPr="00721AF3">
        <w:rPr>
          <w:rFonts w:ascii="Times New Roman" w:hAnsi="Times New Roman" w:cs="Times New Roman"/>
          <w:bCs/>
          <w:color w:val="auto"/>
          <w:sz w:val="26"/>
          <w:szCs w:val="26"/>
          <w:shd w:val="clear" w:color="auto" w:fill="FFFFFF"/>
          <w:lang w:val="nl-NL"/>
        </w:rPr>
        <w:t>giáo dục học sinh.</w:t>
      </w:r>
    </w:p>
    <w:p w:rsidR="00BA4C3F" w:rsidRPr="00721AF3" w:rsidRDefault="00BA4C3F"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t xml:space="preserve">- </w:t>
      </w:r>
      <w:r w:rsidRPr="00721AF3">
        <w:rPr>
          <w:rFonts w:ascii="Times New Roman" w:hAnsi="Times New Roman" w:cs="Times New Roman"/>
          <w:color w:val="auto"/>
          <w:sz w:val="26"/>
          <w:szCs w:val="26"/>
          <w:lang w:val="vi-VN"/>
        </w:rPr>
        <w:t xml:space="preserve">Chất lượng </w:t>
      </w:r>
      <w:r w:rsidR="00386CF8" w:rsidRPr="00721AF3">
        <w:rPr>
          <w:rFonts w:ascii="Times New Roman" w:hAnsi="Times New Roman" w:cs="Times New Roman"/>
          <w:color w:val="auto"/>
          <w:sz w:val="26"/>
          <w:szCs w:val="26"/>
        </w:rPr>
        <w:t xml:space="preserve">đội tuyển học sinh giỏi </w:t>
      </w:r>
      <w:r w:rsidRPr="00721AF3">
        <w:rPr>
          <w:rFonts w:ascii="Times New Roman" w:hAnsi="Times New Roman" w:cs="Times New Roman"/>
          <w:color w:val="auto"/>
          <w:sz w:val="26"/>
          <w:szCs w:val="26"/>
          <w:lang w:val="vi-VN"/>
        </w:rPr>
        <w:t>của nhà trường được nâng lên</w:t>
      </w:r>
      <w:r w:rsidRPr="00721AF3">
        <w:rPr>
          <w:rFonts w:ascii="Times New Roman" w:hAnsi="Times New Roman" w:cs="Times New Roman"/>
          <w:color w:val="auto"/>
          <w:sz w:val="26"/>
          <w:szCs w:val="26"/>
        </w:rPr>
        <w:t xml:space="preserve">; </w:t>
      </w:r>
      <w:r w:rsidR="00386CF8" w:rsidRPr="00721AF3">
        <w:rPr>
          <w:rFonts w:ascii="Times New Roman" w:hAnsi="Times New Roman" w:cs="Times New Roman"/>
          <w:color w:val="auto"/>
          <w:sz w:val="26"/>
          <w:szCs w:val="26"/>
        </w:rPr>
        <w:t>Học sinh được hưởng lợi rất nhiều trong việc 1 đội tuyển học sinh giỏi do 02 giáo viên phụ trách như: Các em tiếp cận được những phương pháp giải bài toán, nhận xét, đánh giá từ 02 giáo viên tham gia bồi dưỡng, học sinh được học bồi dưỡng chuyên sâu hơn so với trước đây (chỉ có 01 giáo viên phụ trách)</w:t>
      </w:r>
      <w:r w:rsidRPr="00721AF3">
        <w:rPr>
          <w:rFonts w:ascii="Times New Roman" w:hAnsi="Times New Roman" w:cs="Times New Roman"/>
          <w:color w:val="auto"/>
          <w:sz w:val="26"/>
          <w:szCs w:val="26"/>
        </w:rPr>
        <w:t xml:space="preserve">. </w:t>
      </w:r>
      <w:r w:rsidR="00386CF8" w:rsidRPr="00721AF3">
        <w:rPr>
          <w:rFonts w:ascii="Times New Roman" w:hAnsi="Times New Roman" w:cs="Times New Roman"/>
          <w:color w:val="auto"/>
          <w:sz w:val="26"/>
          <w:szCs w:val="26"/>
        </w:rPr>
        <w:t>Không bị động về thời gian học bồi dưỡng của học sinh (trước đây chỉ có 01 giáo viên dạy thì học sinh rãnh nhưng giáo viên thì không rãnh do bạn dạy trên lớp. Nhưng từ khi có 02 giáo viên bồi dưỡng thì giáo viên này không dạy bồi dưỡng thì giáo viên khác sẽ dạy luân phiên). Kêt quả thi học sinh giỏi năm học 2023-2024 cao hơn năm học 2022-2023</w:t>
      </w:r>
      <w:r w:rsidRPr="00721AF3">
        <w:rPr>
          <w:rFonts w:ascii="Times New Roman" w:hAnsi="Times New Roman" w:cs="Times New Roman"/>
          <w:color w:val="auto"/>
          <w:sz w:val="26"/>
          <w:szCs w:val="26"/>
          <w:lang w:val="vi-VN"/>
        </w:rPr>
        <w:t>.</w:t>
      </w:r>
      <w:r w:rsidRPr="00721AF3">
        <w:rPr>
          <w:rFonts w:ascii="Times New Roman" w:hAnsi="Times New Roman" w:cs="Times New Roman"/>
          <w:color w:val="auto"/>
          <w:sz w:val="26"/>
          <w:szCs w:val="26"/>
        </w:rPr>
        <w:t xml:space="preserve"> </w:t>
      </w:r>
    </w:p>
    <w:p w:rsidR="00FF56B3" w:rsidRPr="00721AF3" w:rsidRDefault="00FF56B3"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t>9. Những thông tin cần được bảo mật (nếu có):</w:t>
      </w:r>
      <w:bookmarkStart w:id="18" w:name="bookmark134"/>
      <w:bookmarkEnd w:id="18"/>
      <w:r w:rsidR="00FB4948" w:rsidRPr="00721AF3">
        <w:rPr>
          <w:rFonts w:ascii="Times New Roman" w:hAnsi="Times New Roman" w:cs="Times New Roman"/>
          <w:color w:val="auto"/>
          <w:sz w:val="26"/>
          <w:szCs w:val="26"/>
        </w:rPr>
        <w:t xml:space="preserve"> Không</w:t>
      </w:r>
    </w:p>
    <w:p w:rsidR="00FF56B3" w:rsidRPr="00721AF3" w:rsidRDefault="00FF56B3"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t>10. Các điều kiện cần thiết để áp dụng sáng kiến:</w:t>
      </w:r>
    </w:p>
    <w:p w:rsidR="00BA4C3F" w:rsidRPr="00721AF3" w:rsidRDefault="00FB4948"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r>
      <w:r w:rsidR="00213E54" w:rsidRPr="00721AF3">
        <w:rPr>
          <w:rFonts w:ascii="Times New Roman" w:hAnsi="Times New Roman" w:cs="Times New Roman"/>
          <w:color w:val="auto"/>
          <w:sz w:val="26"/>
          <w:szCs w:val="26"/>
        </w:rPr>
        <w:t xml:space="preserve">Đối với nhà trường: </w:t>
      </w:r>
      <w:r w:rsidR="00BA4C3F" w:rsidRPr="00721AF3">
        <w:rPr>
          <w:rFonts w:ascii="Times New Roman" w:hAnsi="Times New Roman" w:cs="Times New Roman"/>
          <w:color w:val="auto"/>
          <w:sz w:val="26"/>
          <w:szCs w:val="26"/>
        </w:rPr>
        <w:t>Nhà trường tạo điều kiện thuận lợi trong việc dạy</w:t>
      </w:r>
      <w:r w:rsidR="00386CF8" w:rsidRPr="00721AF3">
        <w:rPr>
          <w:rFonts w:ascii="Times New Roman" w:hAnsi="Times New Roman" w:cs="Times New Roman"/>
          <w:color w:val="auto"/>
          <w:sz w:val="26"/>
          <w:szCs w:val="26"/>
        </w:rPr>
        <w:t xml:space="preserve"> bồi dưỡng học sinh giỏi cho giáo viên</w:t>
      </w:r>
      <w:r w:rsidR="00BA4C3F" w:rsidRPr="00721AF3">
        <w:rPr>
          <w:rFonts w:ascii="Times New Roman" w:hAnsi="Times New Roman" w:cs="Times New Roman"/>
          <w:color w:val="auto"/>
          <w:sz w:val="26"/>
          <w:szCs w:val="26"/>
        </w:rPr>
        <w:t xml:space="preserve">; Nhà trường luôn hỗ trợ, trang bị đầy đủ cơ sở vật chất, trang thiết bị, sách giáo khoa, tài liệu tham khảo, sách nâng cao nhằm phục vụ tốt cho việc </w:t>
      </w:r>
      <w:r w:rsidR="00386CF8" w:rsidRPr="00721AF3">
        <w:rPr>
          <w:rFonts w:ascii="Times New Roman" w:hAnsi="Times New Roman" w:cs="Times New Roman"/>
          <w:color w:val="auto"/>
          <w:sz w:val="26"/>
          <w:szCs w:val="26"/>
        </w:rPr>
        <w:t>dạy bồi dưỡng học sinh giỏi</w:t>
      </w:r>
      <w:r w:rsidR="00BA4C3F" w:rsidRPr="00721AF3">
        <w:rPr>
          <w:rFonts w:ascii="Times New Roman" w:hAnsi="Times New Roman" w:cs="Times New Roman"/>
          <w:color w:val="auto"/>
          <w:sz w:val="26"/>
          <w:szCs w:val="26"/>
        </w:rPr>
        <w:t xml:space="preserve">; Được sắp xếp phòng </w:t>
      </w:r>
      <w:r w:rsidR="00386CF8" w:rsidRPr="00721AF3">
        <w:rPr>
          <w:rFonts w:ascii="Times New Roman" w:hAnsi="Times New Roman" w:cs="Times New Roman"/>
          <w:color w:val="auto"/>
          <w:sz w:val="26"/>
          <w:szCs w:val="26"/>
        </w:rPr>
        <w:t>dạy bồi dưỡng học sinh giỏi</w:t>
      </w:r>
      <w:r w:rsidR="00BA4C3F" w:rsidRPr="00721AF3">
        <w:rPr>
          <w:rFonts w:ascii="Times New Roman" w:hAnsi="Times New Roman" w:cs="Times New Roman"/>
          <w:color w:val="auto"/>
          <w:sz w:val="26"/>
          <w:szCs w:val="26"/>
        </w:rPr>
        <w:t>;</w:t>
      </w:r>
    </w:p>
    <w:p w:rsidR="00BA4C3F" w:rsidRPr="00721AF3" w:rsidRDefault="00BA4C3F"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t xml:space="preserve">Đối với tổ chuyên môn: Tham mưu phân công chuyên môn theo năng lực, sở trường công tác của giáo viên; Hỗ trợ, tư vấn, trao đổi những nội dung chuyên môn cần thiết, kịp thời cho các thành viên </w:t>
      </w:r>
      <w:r w:rsidR="00386CF8" w:rsidRPr="00721AF3">
        <w:rPr>
          <w:rFonts w:ascii="Times New Roman" w:hAnsi="Times New Roman" w:cs="Times New Roman"/>
          <w:color w:val="auto"/>
          <w:sz w:val="26"/>
          <w:szCs w:val="26"/>
        </w:rPr>
        <w:t xml:space="preserve">tham gia dạy bồi dưỡng học sinh giỏi qua </w:t>
      </w:r>
      <w:r w:rsidRPr="00721AF3">
        <w:rPr>
          <w:rFonts w:ascii="Times New Roman" w:hAnsi="Times New Roman" w:cs="Times New Roman"/>
          <w:color w:val="auto"/>
          <w:sz w:val="26"/>
          <w:szCs w:val="26"/>
        </w:rPr>
        <w:t>các buổi sinh hoạt chuyên môn đình kỳ;</w:t>
      </w:r>
    </w:p>
    <w:p w:rsidR="000115BA" w:rsidRPr="00721AF3" w:rsidRDefault="00BA4C3F"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lastRenderedPageBreak/>
        <w:tab/>
      </w:r>
      <w:r w:rsidR="00FB4948" w:rsidRPr="00721AF3">
        <w:rPr>
          <w:rFonts w:ascii="Times New Roman" w:hAnsi="Times New Roman" w:cs="Times New Roman"/>
          <w:color w:val="auto"/>
          <w:sz w:val="26"/>
          <w:szCs w:val="26"/>
        </w:rPr>
        <w:t>Đối với giáo viên:</w:t>
      </w:r>
      <w:r w:rsidR="000115BA" w:rsidRPr="00721AF3">
        <w:rPr>
          <w:rFonts w:ascii="Times New Roman" w:hAnsi="Times New Roman" w:cs="Times New Roman"/>
          <w:color w:val="auto"/>
          <w:sz w:val="26"/>
          <w:szCs w:val="26"/>
        </w:rPr>
        <w:t xml:space="preserve"> Thực hiện theo sự phân công của nhà trường; </w:t>
      </w:r>
      <w:r w:rsidRPr="00721AF3">
        <w:rPr>
          <w:rFonts w:ascii="Times New Roman" w:hAnsi="Times New Roman" w:cs="Times New Roman"/>
          <w:color w:val="auto"/>
          <w:sz w:val="26"/>
          <w:szCs w:val="26"/>
        </w:rPr>
        <w:t xml:space="preserve">Giáo viên </w:t>
      </w:r>
      <w:r w:rsidR="00386CF8" w:rsidRPr="00721AF3">
        <w:rPr>
          <w:rFonts w:ascii="Times New Roman" w:hAnsi="Times New Roman" w:cs="Times New Roman"/>
          <w:color w:val="auto"/>
          <w:sz w:val="26"/>
          <w:szCs w:val="26"/>
        </w:rPr>
        <w:t xml:space="preserve">dạy bồi dưỡng học sinh giỏi </w:t>
      </w:r>
      <w:r w:rsidRPr="00721AF3">
        <w:rPr>
          <w:rFonts w:ascii="Times New Roman" w:hAnsi="Times New Roman" w:cs="Times New Roman"/>
          <w:color w:val="auto"/>
          <w:sz w:val="26"/>
          <w:szCs w:val="26"/>
        </w:rPr>
        <w:t xml:space="preserve">chủ động học </w:t>
      </w:r>
      <w:r w:rsidR="00550C25" w:rsidRPr="00721AF3">
        <w:rPr>
          <w:rFonts w:ascii="Times New Roman" w:hAnsi="Times New Roman" w:cs="Times New Roman"/>
          <w:color w:val="auto"/>
          <w:sz w:val="26"/>
          <w:szCs w:val="26"/>
        </w:rPr>
        <w:t xml:space="preserve">tập, </w:t>
      </w:r>
      <w:r w:rsidRPr="00721AF3">
        <w:rPr>
          <w:rFonts w:ascii="Times New Roman" w:hAnsi="Times New Roman" w:cs="Times New Roman"/>
          <w:color w:val="auto"/>
          <w:sz w:val="26"/>
          <w:szCs w:val="26"/>
        </w:rPr>
        <w:t xml:space="preserve">bồi dưỡng chuyên môn, nghiệp vụ. Học tập kinh nghiệm từ các đồng nghiệp có năng lực chuyên môn giỏi </w:t>
      </w:r>
      <w:r w:rsidR="00550C25" w:rsidRPr="00721AF3">
        <w:rPr>
          <w:rFonts w:ascii="Times New Roman" w:hAnsi="Times New Roman" w:cs="Times New Roman"/>
          <w:color w:val="auto"/>
          <w:sz w:val="26"/>
          <w:szCs w:val="26"/>
        </w:rPr>
        <w:t xml:space="preserve">trong việc dạy bồi dưỡng học sinh giỏi các năm trước đây </w:t>
      </w:r>
      <w:r w:rsidRPr="00721AF3">
        <w:rPr>
          <w:rFonts w:ascii="Times New Roman" w:hAnsi="Times New Roman" w:cs="Times New Roman"/>
          <w:color w:val="auto"/>
          <w:sz w:val="26"/>
          <w:szCs w:val="26"/>
        </w:rPr>
        <w:t xml:space="preserve">nhằm đáp ứng yêu cầu </w:t>
      </w:r>
      <w:r w:rsidR="00550C25" w:rsidRPr="00721AF3">
        <w:rPr>
          <w:rFonts w:ascii="Times New Roman" w:hAnsi="Times New Roman" w:cs="Times New Roman"/>
          <w:color w:val="auto"/>
          <w:sz w:val="26"/>
          <w:szCs w:val="26"/>
        </w:rPr>
        <w:t>dạy bồi dưỡng học sinh giỏi</w:t>
      </w:r>
      <w:r w:rsidRPr="00721AF3">
        <w:rPr>
          <w:rFonts w:ascii="Times New Roman" w:hAnsi="Times New Roman" w:cs="Times New Roman"/>
          <w:color w:val="auto"/>
          <w:sz w:val="26"/>
          <w:szCs w:val="26"/>
        </w:rPr>
        <w:t>;</w:t>
      </w:r>
      <w:r w:rsidR="005D6543" w:rsidRPr="00721AF3">
        <w:rPr>
          <w:rFonts w:ascii="Times New Roman" w:hAnsi="Times New Roman" w:cs="Times New Roman"/>
          <w:color w:val="auto"/>
          <w:sz w:val="26"/>
          <w:szCs w:val="26"/>
        </w:rPr>
        <w:t xml:space="preserve"> Phối hợp với </w:t>
      </w:r>
      <w:r w:rsidR="00945E92" w:rsidRPr="00721AF3">
        <w:rPr>
          <w:rFonts w:ascii="Times New Roman" w:hAnsi="Times New Roman" w:cs="Times New Roman"/>
          <w:color w:val="auto"/>
          <w:sz w:val="26"/>
          <w:szCs w:val="26"/>
        </w:rPr>
        <w:t xml:space="preserve">giáo viên chủ nhiệm, với </w:t>
      </w:r>
      <w:r w:rsidR="005D6543" w:rsidRPr="00721AF3">
        <w:rPr>
          <w:rFonts w:ascii="Times New Roman" w:hAnsi="Times New Roman" w:cs="Times New Roman"/>
          <w:color w:val="auto"/>
          <w:sz w:val="26"/>
          <w:szCs w:val="26"/>
        </w:rPr>
        <w:t>cha mẹ học sinh</w:t>
      </w:r>
      <w:r w:rsidR="00945E92" w:rsidRPr="00721AF3">
        <w:rPr>
          <w:rFonts w:ascii="Times New Roman" w:hAnsi="Times New Roman" w:cs="Times New Roman"/>
          <w:color w:val="auto"/>
          <w:sz w:val="26"/>
          <w:szCs w:val="26"/>
        </w:rPr>
        <w:t xml:space="preserve"> (khi cần thiết)</w:t>
      </w:r>
      <w:r w:rsidR="005D6543" w:rsidRPr="00721AF3">
        <w:rPr>
          <w:rFonts w:ascii="Times New Roman" w:hAnsi="Times New Roman" w:cs="Times New Roman"/>
          <w:color w:val="auto"/>
          <w:sz w:val="26"/>
          <w:szCs w:val="26"/>
        </w:rPr>
        <w:t xml:space="preserve"> nhằm quản lý học sinh học </w:t>
      </w:r>
      <w:r w:rsidR="00945E92" w:rsidRPr="00721AF3">
        <w:rPr>
          <w:rFonts w:ascii="Times New Roman" w:hAnsi="Times New Roman" w:cs="Times New Roman"/>
          <w:color w:val="auto"/>
          <w:sz w:val="26"/>
          <w:szCs w:val="26"/>
        </w:rPr>
        <w:t xml:space="preserve">trong suốt quá trình </w:t>
      </w:r>
      <w:r w:rsidR="00550C25" w:rsidRPr="00721AF3">
        <w:rPr>
          <w:rFonts w:ascii="Times New Roman" w:hAnsi="Times New Roman" w:cs="Times New Roman"/>
          <w:color w:val="auto"/>
          <w:sz w:val="26"/>
          <w:szCs w:val="26"/>
        </w:rPr>
        <w:t xml:space="preserve">dạy bồi dưỡng học sinh giỏi cho </w:t>
      </w:r>
      <w:r w:rsidR="00945E92" w:rsidRPr="00721AF3">
        <w:rPr>
          <w:rFonts w:ascii="Times New Roman" w:hAnsi="Times New Roman" w:cs="Times New Roman"/>
          <w:color w:val="auto"/>
          <w:sz w:val="26"/>
          <w:szCs w:val="26"/>
        </w:rPr>
        <w:t>các em</w:t>
      </w:r>
      <w:r w:rsidR="005D6543" w:rsidRPr="00721AF3">
        <w:rPr>
          <w:rFonts w:ascii="Times New Roman" w:hAnsi="Times New Roman" w:cs="Times New Roman"/>
          <w:color w:val="auto"/>
          <w:sz w:val="26"/>
          <w:szCs w:val="26"/>
        </w:rPr>
        <w:t>.</w:t>
      </w:r>
    </w:p>
    <w:p w:rsidR="000115BA" w:rsidRPr="00721AF3" w:rsidRDefault="00AD62FB"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r>
      <w:r w:rsidR="00FB4948" w:rsidRPr="00721AF3">
        <w:rPr>
          <w:rFonts w:ascii="Times New Roman" w:hAnsi="Times New Roman" w:cs="Times New Roman"/>
          <w:color w:val="auto"/>
          <w:sz w:val="26"/>
          <w:szCs w:val="26"/>
        </w:rPr>
        <w:t>Đối với học sinh</w:t>
      </w:r>
      <w:r w:rsidR="0030763A" w:rsidRPr="00721AF3">
        <w:rPr>
          <w:rFonts w:ascii="Times New Roman" w:hAnsi="Times New Roman" w:cs="Times New Roman"/>
          <w:color w:val="auto"/>
          <w:sz w:val="26"/>
          <w:szCs w:val="26"/>
        </w:rPr>
        <w:t xml:space="preserve"> học</w:t>
      </w:r>
      <w:r w:rsidR="000115BA" w:rsidRPr="00721AF3">
        <w:rPr>
          <w:rFonts w:ascii="Times New Roman" w:hAnsi="Times New Roman" w:cs="Times New Roman"/>
          <w:color w:val="auto"/>
          <w:sz w:val="26"/>
          <w:szCs w:val="26"/>
        </w:rPr>
        <w:t xml:space="preserve">: Tham gia học </w:t>
      </w:r>
      <w:r w:rsidR="00945E92" w:rsidRPr="00721AF3">
        <w:rPr>
          <w:rFonts w:ascii="Times New Roman" w:hAnsi="Times New Roman" w:cs="Times New Roman"/>
          <w:color w:val="auto"/>
          <w:sz w:val="26"/>
          <w:szCs w:val="26"/>
        </w:rPr>
        <w:t xml:space="preserve">tập nghiêm túc, tích cực, làm bài tập về nhà, </w:t>
      </w:r>
      <w:r w:rsidR="00550C25" w:rsidRPr="00721AF3">
        <w:rPr>
          <w:rFonts w:ascii="Times New Roman" w:hAnsi="Times New Roman" w:cs="Times New Roman"/>
          <w:color w:val="auto"/>
          <w:sz w:val="26"/>
          <w:szCs w:val="26"/>
        </w:rPr>
        <w:t xml:space="preserve">nghiên cứu bài </w:t>
      </w:r>
      <w:r w:rsidR="00945E92" w:rsidRPr="00721AF3">
        <w:rPr>
          <w:rFonts w:ascii="Times New Roman" w:hAnsi="Times New Roman" w:cs="Times New Roman"/>
          <w:color w:val="auto"/>
          <w:sz w:val="26"/>
          <w:szCs w:val="26"/>
        </w:rPr>
        <w:t>trước khi đến lớp</w:t>
      </w:r>
      <w:r w:rsidR="00550C25" w:rsidRPr="00721AF3">
        <w:rPr>
          <w:rFonts w:ascii="Times New Roman" w:hAnsi="Times New Roman" w:cs="Times New Roman"/>
          <w:color w:val="auto"/>
          <w:sz w:val="26"/>
          <w:szCs w:val="26"/>
        </w:rPr>
        <w:t xml:space="preserve"> bồi dưỡng học sinh giỏi</w:t>
      </w:r>
      <w:r w:rsidR="00945E92" w:rsidRPr="00721AF3">
        <w:rPr>
          <w:rFonts w:ascii="Times New Roman" w:hAnsi="Times New Roman" w:cs="Times New Roman"/>
          <w:color w:val="auto"/>
          <w:sz w:val="26"/>
          <w:szCs w:val="26"/>
        </w:rPr>
        <w:t xml:space="preserve">, cần trao đổi với giáo viên bộ môn khi những nội dung chưa rõ, chưa hiểu. </w:t>
      </w:r>
      <w:r w:rsidR="000115BA" w:rsidRPr="00721AF3">
        <w:rPr>
          <w:rFonts w:ascii="Times New Roman" w:hAnsi="Times New Roman" w:cs="Times New Roman"/>
          <w:color w:val="auto"/>
          <w:sz w:val="26"/>
          <w:szCs w:val="26"/>
        </w:rPr>
        <w:t xml:space="preserve">Xây dựng thời biểu cá nhân </w:t>
      </w:r>
      <w:r w:rsidR="00945E92" w:rsidRPr="00721AF3">
        <w:rPr>
          <w:rFonts w:ascii="Times New Roman" w:hAnsi="Times New Roman" w:cs="Times New Roman"/>
          <w:color w:val="auto"/>
          <w:sz w:val="26"/>
          <w:szCs w:val="26"/>
        </w:rPr>
        <w:t>học tập hiệu quả</w:t>
      </w:r>
      <w:r w:rsidR="000115BA" w:rsidRPr="00721AF3">
        <w:rPr>
          <w:rFonts w:ascii="Times New Roman" w:hAnsi="Times New Roman" w:cs="Times New Roman"/>
          <w:color w:val="auto"/>
          <w:sz w:val="26"/>
          <w:szCs w:val="26"/>
        </w:rPr>
        <w:t>.</w:t>
      </w:r>
    </w:p>
    <w:p w:rsidR="00FB4948" w:rsidRPr="00721AF3" w:rsidRDefault="000115BA" w:rsidP="00AD62FB">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t xml:space="preserve">Đối với cha mẹ học sinh: </w:t>
      </w:r>
      <w:r w:rsidR="004508E9" w:rsidRPr="00721AF3">
        <w:rPr>
          <w:rFonts w:ascii="Times New Roman" w:hAnsi="Times New Roman" w:cs="Times New Roman"/>
          <w:color w:val="auto"/>
          <w:sz w:val="26"/>
          <w:szCs w:val="26"/>
        </w:rPr>
        <w:t xml:space="preserve">Tạo điều kiện thuận lợi để học sinh tham gia học </w:t>
      </w:r>
      <w:r w:rsidR="00945E92" w:rsidRPr="00721AF3">
        <w:rPr>
          <w:rFonts w:ascii="Times New Roman" w:hAnsi="Times New Roman" w:cs="Times New Roman"/>
          <w:color w:val="auto"/>
          <w:sz w:val="26"/>
          <w:szCs w:val="26"/>
        </w:rPr>
        <w:t xml:space="preserve">tập </w:t>
      </w:r>
      <w:r w:rsidR="00550C25" w:rsidRPr="00721AF3">
        <w:rPr>
          <w:rFonts w:ascii="Times New Roman" w:hAnsi="Times New Roman" w:cs="Times New Roman"/>
          <w:color w:val="auto"/>
          <w:sz w:val="26"/>
          <w:szCs w:val="26"/>
        </w:rPr>
        <w:t xml:space="preserve">bồi dưỡng học sinh giỏi </w:t>
      </w:r>
      <w:r w:rsidR="00945E92" w:rsidRPr="00721AF3">
        <w:rPr>
          <w:rFonts w:ascii="Times New Roman" w:hAnsi="Times New Roman" w:cs="Times New Roman"/>
          <w:color w:val="auto"/>
          <w:sz w:val="26"/>
          <w:szCs w:val="26"/>
        </w:rPr>
        <w:t>tại trường</w:t>
      </w:r>
      <w:r w:rsidR="004508E9" w:rsidRPr="00721AF3">
        <w:rPr>
          <w:rFonts w:ascii="Times New Roman" w:hAnsi="Times New Roman" w:cs="Times New Roman"/>
          <w:color w:val="auto"/>
          <w:sz w:val="26"/>
          <w:szCs w:val="26"/>
        </w:rPr>
        <w:t xml:space="preserve">; Quan tâm, </w:t>
      </w:r>
      <w:r w:rsidR="005D6543" w:rsidRPr="00721AF3">
        <w:rPr>
          <w:rFonts w:ascii="Times New Roman" w:hAnsi="Times New Roman" w:cs="Times New Roman"/>
          <w:color w:val="auto"/>
          <w:sz w:val="26"/>
          <w:szCs w:val="26"/>
        </w:rPr>
        <w:t xml:space="preserve">đôn đóc, nhắc nhở học sinh tự học tại nhà; Phối hợp với giáo viên </w:t>
      </w:r>
      <w:r w:rsidR="00945E92" w:rsidRPr="00721AF3">
        <w:rPr>
          <w:rFonts w:ascii="Times New Roman" w:hAnsi="Times New Roman" w:cs="Times New Roman"/>
          <w:color w:val="auto"/>
          <w:sz w:val="26"/>
          <w:szCs w:val="26"/>
        </w:rPr>
        <w:t xml:space="preserve">chủ nhiệm, giáo viên bộ môn </w:t>
      </w:r>
      <w:r w:rsidR="00550C25" w:rsidRPr="00721AF3">
        <w:rPr>
          <w:rFonts w:ascii="Times New Roman" w:hAnsi="Times New Roman" w:cs="Times New Roman"/>
          <w:color w:val="auto"/>
          <w:sz w:val="26"/>
          <w:szCs w:val="26"/>
        </w:rPr>
        <w:t xml:space="preserve">dạy bồi dưỡng học sinh giỏi </w:t>
      </w:r>
      <w:r w:rsidR="00945E92" w:rsidRPr="00721AF3">
        <w:rPr>
          <w:rFonts w:ascii="Times New Roman" w:hAnsi="Times New Roman" w:cs="Times New Roman"/>
          <w:color w:val="auto"/>
          <w:sz w:val="26"/>
          <w:szCs w:val="26"/>
        </w:rPr>
        <w:t xml:space="preserve">trong suốt </w:t>
      </w:r>
      <w:r w:rsidR="005D6543" w:rsidRPr="00721AF3">
        <w:rPr>
          <w:rFonts w:ascii="Times New Roman" w:hAnsi="Times New Roman" w:cs="Times New Roman"/>
          <w:color w:val="auto"/>
          <w:sz w:val="26"/>
          <w:szCs w:val="26"/>
        </w:rPr>
        <w:t xml:space="preserve">thời gian học sinh tham gia </w:t>
      </w:r>
      <w:r w:rsidR="00550C25" w:rsidRPr="00721AF3">
        <w:rPr>
          <w:rFonts w:ascii="Times New Roman" w:hAnsi="Times New Roman" w:cs="Times New Roman"/>
          <w:color w:val="auto"/>
          <w:sz w:val="26"/>
          <w:szCs w:val="26"/>
        </w:rPr>
        <w:t>đội tuyển học sinh giỏi</w:t>
      </w:r>
      <w:r w:rsidR="005D6543" w:rsidRPr="00721AF3">
        <w:rPr>
          <w:rFonts w:ascii="Times New Roman" w:hAnsi="Times New Roman" w:cs="Times New Roman"/>
          <w:color w:val="auto"/>
          <w:sz w:val="26"/>
          <w:szCs w:val="26"/>
        </w:rPr>
        <w:t>.</w:t>
      </w:r>
    </w:p>
    <w:p w:rsidR="00FF56B3" w:rsidRPr="00721AF3" w:rsidRDefault="00FF56B3" w:rsidP="00AD62FB">
      <w:pPr>
        <w:spacing w:line="360" w:lineRule="auto"/>
        <w:rPr>
          <w:rFonts w:ascii="Times New Roman" w:hAnsi="Times New Roman" w:cs="Times New Roman"/>
          <w:color w:val="auto"/>
          <w:sz w:val="26"/>
          <w:szCs w:val="26"/>
        </w:rPr>
      </w:pPr>
      <w:bookmarkStart w:id="19" w:name="bookmark135"/>
      <w:bookmarkEnd w:id="19"/>
      <w:r w:rsidRPr="00721AF3">
        <w:rPr>
          <w:rFonts w:ascii="Times New Roman" w:hAnsi="Times New Roman" w:cs="Times New Roman"/>
          <w:color w:val="auto"/>
          <w:sz w:val="26"/>
          <w:szCs w:val="26"/>
        </w:rPr>
        <w:tab/>
        <w:t>11. Đánh giá lợi ích thu được hoặc dự kiến có thể thu được do áp dụng sáng kiến theo ý kiến của tác giả:</w:t>
      </w:r>
      <w:r w:rsidRPr="00721AF3">
        <w:rPr>
          <w:rFonts w:ascii="Times New Roman" w:hAnsi="Times New Roman" w:cs="Times New Roman"/>
          <w:color w:val="auto"/>
          <w:sz w:val="26"/>
          <w:szCs w:val="26"/>
        </w:rPr>
        <w:tab/>
      </w:r>
    </w:p>
    <w:p w:rsidR="00550C25" w:rsidRPr="00721AF3" w:rsidRDefault="00AD62FB" w:rsidP="00C05086">
      <w:pPr>
        <w:spacing w:line="360" w:lineRule="auto"/>
        <w:rPr>
          <w:rFonts w:ascii="Times New Roman" w:hAnsi="Times New Roman" w:cs="Times New Roman"/>
          <w:color w:val="auto"/>
          <w:sz w:val="26"/>
          <w:szCs w:val="26"/>
        </w:rPr>
      </w:pPr>
      <w:bookmarkStart w:id="20" w:name="bookmark136"/>
      <w:bookmarkEnd w:id="20"/>
      <w:r w:rsidRPr="00721AF3">
        <w:rPr>
          <w:rFonts w:ascii="Times New Roman" w:hAnsi="Times New Roman" w:cs="Times New Roman"/>
          <w:color w:val="auto"/>
          <w:sz w:val="26"/>
          <w:szCs w:val="26"/>
        </w:rPr>
        <w:tab/>
      </w:r>
      <w:r w:rsidR="00550C25" w:rsidRPr="00721AF3">
        <w:rPr>
          <w:rFonts w:ascii="Times New Roman" w:hAnsi="Times New Roman" w:cs="Times New Roman"/>
          <w:color w:val="auto"/>
          <w:sz w:val="26"/>
          <w:szCs w:val="26"/>
        </w:rPr>
        <w:t>- Quản lý tốt nhiệm vụ bồi dưỡng học sinh giỏi của giáo viên nhằm nâng cao chất lượng đội tuyển học sinh giỏi của nhà trường;</w:t>
      </w:r>
    </w:p>
    <w:p w:rsidR="00550C25" w:rsidRPr="00721AF3" w:rsidRDefault="00550C25" w:rsidP="00C05086">
      <w:pPr>
        <w:spacing w:line="360" w:lineRule="auto"/>
        <w:rPr>
          <w:rFonts w:ascii="Times New Roman" w:hAnsi="Times New Roman" w:cs="Times New Roman"/>
          <w:bCs/>
          <w:color w:val="auto"/>
          <w:sz w:val="26"/>
          <w:szCs w:val="26"/>
          <w:shd w:val="clear" w:color="auto" w:fill="FFFFFF"/>
          <w:lang w:val="nl-NL"/>
        </w:rPr>
      </w:pPr>
      <w:r w:rsidRPr="00721AF3">
        <w:rPr>
          <w:rFonts w:ascii="Times New Roman" w:hAnsi="Times New Roman" w:cs="Times New Roman"/>
          <w:color w:val="auto"/>
          <w:sz w:val="26"/>
          <w:szCs w:val="26"/>
        </w:rPr>
        <w:tab/>
        <w:t xml:space="preserve">- Đặc biệt giúp cho cán bộ quản lý có được những giải pháp trong quản lý, chỉ đạo nhiệm vụ bồi dưỡng học sinh giỏi như </w:t>
      </w:r>
      <w:r w:rsidRPr="00721AF3">
        <w:rPr>
          <w:rFonts w:ascii="Times New Roman" w:hAnsi="Times New Roman" w:cs="Times New Roman"/>
          <w:color w:val="auto"/>
          <w:sz w:val="26"/>
          <w:szCs w:val="26"/>
          <w:lang w:val="vi-VN"/>
        </w:rPr>
        <w:t xml:space="preserve">quản lý </w:t>
      </w:r>
      <w:r w:rsidRPr="00721AF3">
        <w:rPr>
          <w:rFonts w:ascii="Times New Roman" w:hAnsi="Times New Roman" w:cs="Times New Roman"/>
          <w:color w:val="auto"/>
          <w:sz w:val="26"/>
          <w:szCs w:val="26"/>
        </w:rPr>
        <w:t xml:space="preserve">hoạt động bồi dưỡng học sinh giỏi của giáo viên; </w:t>
      </w:r>
      <w:r w:rsidRPr="00721AF3">
        <w:rPr>
          <w:rFonts w:ascii="Times New Roman" w:hAnsi="Times New Roman" w:cs="Times New Roman"/>
          <w:color w:val="auto"/>
          <w:sz w:val="26"/>
          <w:szCs w:val="26"/>
          <w:lang w:val="de-DE"/>
        </w:rPr>
        <w:t xml:space="preserve">Tổ chức </w:t>
      </w:r>
      <w:r w:rsidRPr="00721AF3">
        <w:rPr>
          <w:rFonts w:ascii="Times New Roman" w:hAnsi="Times New Roman" w:cs="Times New Roman"/>
          <w:color w:val="auto"/>
          <w:sz w:val="26"/>
          <w:szCs w:val="26"/>
          <w:lang w:val="vi-VN"/>
        </w:rPr>
        <w:t>phân công chuyên môn</w:t>
      </w:r>
      <w:r w:rsidRPr="00721AF3">
        <w:rPr>
          <w:rFonts w:ascii="Times New Roman" w:hAnsi="Times New Roman" w:cs="Times New Roman"/>
          <w:color w:val="auto"/>
          <w:sz w:val="26"/>
          <w:szCs w:val="26"/>
        </w:rPr>
        <w:t xml:space="preserve"> hợp lý; Có kế hoạch chiến lược trong việc x</w:t>
      </w:r>
      <w:r w:rsidRPr="00721AF3">
        <w:rPr>
          <w:rFonts w:ascii="Times New Roman" w:hAnsi="Times New Roman" w:cs="Times New Roman"/>
          <w:bCs/>
          <w:color w:val="auto"/>
          <w:sz w:val="26"/>
          <w:szCs w:val="26"/>
          <w:shd w:val="clear" w:color="auto" w:fill="FFFFFF"/>
          <w:lang w:val="nl-NL"/>
        </w:rPr>
        <w:t>ây dựng đội ngủ giáo viên cốt cán cho nhà trường cũng như cho Phòng giáo dục và đào tạo, xây dựng được nguồn nhân lực kế thừa cho nhà trường.</w:t>
      </w:r>
    </w:p>
    <w:p w:rsidR="00550C25" w:rsidRPr="00721AF3" w:rsidRDefault="00550C25" w:rsidP="00C05086">
      <w:pPr>
        <w:spacing w:line="360" w:lineRule="auto"/>
        <w:rPr>
          <w:rFonts w:ascii="Times New Roman" w:hAnsi="Times New Roman" w:cs="Times New Roman"/>
          <w:color w:val="auto"/>
          <w:sz w:val="26"/>
          <w:szCs w:val="26"/>
        </w:rPr>
      </w:pPr>
      <w:r w:rsidRPr="00721AF3">
        <w:rPr>
          <w:rFonts w:ascii="Times New Roman" w:hAnsi="Times New Roman" w:cs="Times New Roman"/>
          <w:bCs/>
          <w:color w:val="auto"/>
          <w:sz w:val="26"/>
          <w:szCs w:val="26"/>
          <w:shd w:val="clear" w:color="auto" w:fill="FFFFFF"/>
          <w:lang w:val="nl-NL"/>
        </w:rPr>
        <w:t xml:space="preserve">- Giúp cho cán bộ quản lý thực hiện tốt việc phân công chuyên môn; </w:t>
      </w:r>
      <w:r w:rsidRPr="00721AF3">
        <w:rPr>
          <w:rFonts w:ascii="Times New Roman" w:hAnsi="Times New Roman" w:cs="Times New Roman"/>
          <w:bCs/>
          <w:iCs/>
          <w:color w:val="auto"/>
          <w:sz w:val="26"/>
          <w:szCs w:val="26"/>
          <w:shd w:val="clear" w:color="auto" w:fill="FFFFFF"/>
        </w:rPr>
        <w:t xml:space="preserve">công tác bồi dưỡng học sinh giỏi của nhà trường được quan tâm; Công tác </w:t>
      </w:r>
      <w:r w:rsidRPr="00721AF3">
        <w:rPr>
          <w:rFonts w:ascii="Times New Roman" w:hAnsi="Times New Roman" w:cs="Times New Roman"/>
          <w:bCs/>
          <w:color w:val="auto"/>
          <w:sz w:val="26"/>
          <w:szCs w:val="26"/>
          <w:shd w:val="clear" w:color="auto" w:fill="FFFFFF"/>
          <w:lang w:val="nl-NL"/>
        </w:rPr>
        <w:t>phối hợp với Cha mẹ học sinh ngày càn gắn kết trong quá trình giáo dục học sinh.</w:t>
      </w:r>
    </w:p>
    <w:p w:rsidR="00550C25" w:rsidRPr="00721AF3" w:rsidRDefault="00550C25" w:rsidP="00550C25">
      <w:pPr>
        <w:spacing w:line="360" w:lineRule="auto"/>
        <w:rPr>
          <w:rFonts w:ascii="Times New Roman" w:hAnsi="Times New Roman" w:cs="Times New Roman"/>
          <w:color w:val="auto"/>
          <w:sz w:val="26"/>
          <w:szCs w:val="26"/>
        </w:rPr>
      </w:pPr>
      <w:r w:rsidRPr="00721AF3">
        <w:rPr>
          <w:rFonts w:ascii="Times New Roman" w:hAnsi="Times New Roman" w:cs="Times New Roman"/>
          <w:color w:val="auto"/>
          <w:sz w:val="26"/>
          <w:szCs w:val="26"/>
        </w:rPr>
        <w:tab/>
        <w:t xml:space="preserve">- </w:t>
      </w:r>
      <w:r w:rsidRPr="00721AF3">
        <w:rPr>
          <w:rFonts w:ascii="Times New Roman" w:hAnsi="Times New Roman" w:cs="Times New Roman"/>
          <w:color w:val="auto"/>
          <w:sz w:val="26"/>
          <w:szCs w:val="26"/>
          <w:lang w:val="vi-VN"/>
        </w:rPr>
        <w:t xml:space="preserve">Chất lượng </w:t>
      </w:r>
      <w:r w:rsidRPr="00721AF3">
        <w:rPr>
          <w:rFonts w:ascii="Times New Roman" w:hAnsi="Times New Roman" w:cs="Times New Roman"/>
          <w:color w:val="auto"/>
          <w:sz w:val="26"/>
          <w:szCs w:val="26"/>
        </w:rPr>
        <w:t xml:space="preserve">đội tuyển học sinh giỏi </w:t>
      </w:r>
      <w:r w:rsidRPr="00721AF3">
        <w:rPr>
          <w:rFonts w:ascii="Times New Roman" w:hAnsi="Times New Roman" w:cs="Times New Roman"/>
          <w:color w:val="auto"/>
          <w:sz w:val="26"/>
          <w:szCs w:val="26"/>
          <w:lang w:val="vi-VN"/>
        </w:rPr>
        <w:t>của nhà trường được nâng lên</w:t>
      </w:r>
      <w:r w:rsidRPr="00721AF3">
        <w:rPr>
          <w:rFonts w:ascii="Times New Roman" w:hAnsi="Times New Roman" w:cs="Times New Roman"/>
          <w:color w:val="auto"/>
          <w:sz w:val="26"/>
          <w:szCs w:val="26"/>
        </w:rPr>
        <w:t xml:space="preserve">; Học sinh được hưởng lợi rất nhiều trong việc 1 đội tuyển học sinh giỏi do 02 giáo viên phụ trách như: Các em tiếp cận được những phương pháp giải bài toán, nhận xét, đánh giá từ 02 </w:t>
      </w:r>
      <w:r w:rsidRPr="00721AF3">
        <w:rPr>
          <w:rFonts w:ascii="Times New Roman" w:hAnsi="Times New Roman" w:cs="Times New Roman"/>
          <w:color w:val="auto"/>
          <w:sz w:val="26"/>
          <w:szCs w:val="26"/>
        </w:rPr>
        <w:lastRenderedPageBreak/>
        <w:t>giáo viên tham gia bồi dưỡng, học sinh được học bồi dưỡng chuyên sâu hơn so với trước đây (chỉ có 01 giáo viên phụ trách). Không bị động về thời gian học bồi dưỡng của học sinh (trước đây chỉ có 01 giáo viên dạy thì học sinh rãnh nhưng giáo viên thì không rãnh do bạn dạy trên lớp. Nhưng từ khi có 02 giáo viên bồi dưỡng thì giáo viên này không dạy bồi dưỡng thì giáo viên khác sẽ dạy luân phiên). Kêt quả thi học sinh giỏi năm học 2023-2024 cao hơn năm học 2022-2023</w:t>
      </w:r>
      <w:r w:rsidRPr="00721AF3">
        <w:rPr>
          <w:rFonts w:ascii="Times New Roman" w:hAnsi="Times New Roman" w:cs="Times New Roman"/>
          <w:color w:val="auto"/>
          <w:sz w:val="26"/>
          <w:szCs w:val="26"/>
          <w:lang w:val="vi-VN"/>
        </w:rPr>
        <w:t>.</w:t>
      </w:r>
      <w:r w:rsidRPr="00721AF3">
        <w:rPr>
          <w:rFonts w:ascii="Times New Roman" w:hAnsi="Times New Roman" w:cs="Times New Roman"/>
          <w:color w:val="auto"/>
          <w:sz w:val="26"/>
          <w:szCs w:val="26"/>
        </w:rPr>
        <w:t xml:space="preserve"> </w:t>
      </w:r>
    </w:p>
    <w:p w:rsidR="00336261" w:rsidRPr="00721AF3" w:rsidRDefault="00336261" w:rsidP="008A7208">
      <w:pPr>
        <w:spacing w:line="360" w:lineRule="auto"/>
        <w:jc w:val="center"/>
        <w:rPr>
          <w:rFonts w:ascii="Times New Roman" w:hAnsi="Times New Roman" w:cs="Times New Roman"/>
          <w:color w:val="auto"/>
          <w:sz w:val="26"/>
          <w:szCs w:val="26"/>
        </w:rPr>
      </w:pPr>
      <w:r w:rsidRPr="00721AF3">
        <w:rPr>
          <w:rFonts w:ascii="Times New Roman" w:hAnsi="Times New Roman" w:cs="Times New Roman"/>
          <w:b/>
          <w:bCs/>
          <w:color w:val="auto"/>
          <w:sz w:val="22"/>
        </w:rPr>
        <w:t xml:space="preserve">BẢNG THỐNG KÊ KẾT QUẢ </w:t>
      </w:r>
      <w:r w:rsidR="009462A6" w:rsidRPr="00721AF3">
        <w:rPr>
          <w:rFonts w:ascii="Times New Roman" w:hAnsi="Times New Roman" w:cs="Times New Roman"/>
          <w:b/>
          <w:bCs/>
          <w:color w:val="auto"/>
          <w:sz w:val="22"/>
        </w:rPr>
        <w:t>THI HỌC SINH GIỎI CẤP HUYỆN, CẤP TỈNH</w:t>
      </w:r>
      <w:r w:rsidRPr="00721AF3">
        <w:rPr>
          <w:rFonts w:ascii="Times New Roman" w:hAnsi="Times New Roman" w:cs="Times New Roman"/>
          <w:b/>
          <w:bCs/>
          <w:color w:val="auto"/>
          <w:sz w:val="22"/>
        </w:rPr>
        <w:t xml:space="preserve"> NĂM HỌC 202</w:t>
      </w:r>
      <w:r w:rsidR="009462A6" w:rsidRPr="00721AF3">
        <w:rPr>
          <w:rFonts w:ascii="Times New Roman" w:hAnsi="Times New Roman" w:cs="Times New Roman"/>
          <w:b/>
          <w:bCs/>
          <w:color w:val="auto"/>
          <w:sz w:val="22"/>
        </w:rPr>
        <w:t>3</w:t>
      </w:r>
      <w:r w:rsidRPr="00721AF3">
        <w:rPr>
          <w:rFonts w:ascii="Times New Roman" w:hAnsi="Times New Roman" w:cs="Times New Roman"/>
          <w:b/>
          <w:bCs/>
          <w:color w:val="auto"/>
          <w:sz w:val="22"/>
        </w:rPr>
        <w:t xml:space="preserve"> </w:t>
      </w:r>
      <w:r w:rsidR="009462A6" w:rsidRPr="00721AF3">
        <w:rPr>
          <w:rFonts w:ascii="Times New Roman" w:hAnsi="Times New Roman" w:cs="Times New Roman"/>
          <w:b/>
          <w:bCs/>
          <w:color w:val="auto"/>
          <w:sz w:val="22"/>
        </w:rPr>
        <w:t>–</w:t>
      </w:r>
      <w:r w:rsidRPr="00721AF3">
        <w:rPr>
          <w:rFonts w:ascii="Times New Roman" w:hAnsi="Times New Roman" w:cs="Times New Roman"/>
          <w:b/>
          <w:bCs/>
          <w:color w:val="auto"/>
          <w:sz w:val="22"/>
        </w:rPr>
        <w:t xml:space="preserve"> 202</w:t>
      </w:r>
      <w:r w:rsidR="009462A6" w:rsidRPr="00721AF3">
        <w:rPr>
          <w:rFonts w:ascii="Times New Roman" w:hAnsi="Times New Roman" w:cs="Times New Roman"/>
          <w:b/>
          <w:bCs/>
          <w:color w:val="auto"/>
          <w:sz w:val="22"/>
        </w:rPr>
        <w:t>4 SO VỚI NĂM HỌC 2022-2023</w:t>
      </w:r>
    </w:p>
    <w:tbl>
      <w:tblPr>
        <w:tblStyle w:val="TableGrid"/>
        <w:tblW w:w="0" w:type="auto"/>
        <w:tblLook w:val="04A0" w:firstRow="1" w:lastRow="0" w:firstColumn="1" w:lastColumn="0" w:noHBand="0" w:noVBand="1"/>
      </w:tblPr>
      <w:tblGrid>
        <w:gridCol w:w="2518"/>
        <w:gridCol w:w="850"/>
        <w:gridCol w:w="851"/>
        <w:gridCol w:w="850"/>
        <w:gridCol w:w="852"/>
        <w:gridCol w:w="771"/>
        <w:gridCol w:w="851"/>
        <w:gridCol w:w="888"/>
        <w:gridCol w:w="851"/>
      </w:tblGrid>
      <w:tr w:rsidR="00721AF3" w:rsidRPr="00721AF3" w:rsidTr="00550C25">
        <w:tc>
          <w:tcPr>
            <w:tcW w:w="2518" w:type="dxa"/>
            <w:vMerge w:val="restart"/>
            <w:vAlign w:val="center"/>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Năm học</w:t>
            </w:r>
          </w:p>
        </w:tc>
        <w:tc>
          <w:tcPr>
            <w:tcW w:w="3403" w:type="dxa"/>
            <w:gridSpan w:val="4"/>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Cấp huyện</w:t>
            </w:r>
          </w:p>
        </w:tc>
        <w:tc>
          <w:tcPr>
            <w:tcW w:w="3361" w:type="dxa"/>
            <w:gridSpan w:val="4"/>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Cấp tỉnh</w:t>
            </w:r>
          </w:p>
        </w:tc>
      </w:tr>
      <w:tr w:rsidR="00721AF3" w:rsidRPr="00721AF3" w:rsidTr="00550C25">
        <w:tc>
          <w:tcPr>
            <w:tcW w:w="2518" w:type="dxa"/>
            <w:vMerge/>
          </w:tcPr>
          <w:p w:rsidR="00550C25" w:rsidRPr="00721AF3" w:rsidRDefault="00550C25" w:rsidP="00752FC3">
            <w:pPr>
              <w:pStyle w:val="BodyText"/>
              <w:tabs>
                <w:tab w:val="left" w:pos="488"/>
              </w:tabs>
              <w:spacing w:after="0" w:line="360" w:lineRule="auto"/>
              <w:ind w:firstLine="0"/>
              <w:jc w:val="both"/>
              <w:rPr>
                <w:color w:val="auto"/>
              </w:rPr>
            </w:pPr>
          </w:p>
        </w:tc>
        <w:tc>
          <w:tcPr>
            <w:tcW w:w="850"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I</w:t>
            </w:r>
          </w:p>
        </w:tc>
        <w:tc>
          <w:tcPr>
            <w:tcW w:w="851"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II</w:t>
            </w:r>
          </w:p>
        </w:tc>
        <w:tc>
          <w:tcPr>
            <w:tcW w:w="850"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III</w:t>
            </w:r>
          </w:p>
        </w:tc>
        <w:tc>
          <w:tcPr>
            <w:tcW w:w="852"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KK</w:t>
            </w:r>
          </w:p>
        </w:tc>
        <w:tc>
          <w:tcPr>
            <w:tcW w:w="771"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I</w:t>
            </w:r>
          </w:p>
        </w:tc>
        <w:tc>
          <w:tcPr>
            <w:tcW w:w="851"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II</w:t>
            </w:r>
          </w:p>
        </w:tc>
        <w:tc>
          <w:tcPr>
            <w:tcW w:w="888"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III</w:t>
            </w:r>
          </w:p>
        </w:tc>
        <w:tc>
          <w:tcPr>
            <w:tcW w:w="851"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KK</w:t>
            </w:r>
          </w:p>
        </w:tc>
      </w:tr>
      <w:tr w:rsidR="00721AF3" w:rsidRPr="00721AF3" w:rsidTr="00550C25">
        <w:tc>
          <w:tcPr>
            <w:tcW w:w="2518"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2022-2023</w:t>
            </w:r>
          </w:p>
        </w:tc>
        <w:tc>
          <w:tcPr>
            <w:tcW w:w="850"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2</w:t>
            </w:r>
          </w:p>
        </w:tc>
        <w:tc>
          <w:tcPr>
            <w:tcW w:w="851"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5</w:t>
            </w:r>
          </w:p>
        </w:tc>
        <w:tc>
          <w:tcPr>
            <w:tcW w:w="850" w:type="dxa"/>
          </w:tcPr>
          <w:p w:rsidR="00550C25" w:rsidRPr="00721AF3" w:rsidRDefault="009462A6" w:rsidP="00550C25">
            <w:pPr>
              <w:pStyle w:val="BodyText"/>
              <w:tabs>
                <w:tab w:val="left" w:pos="488"/>
              </w:tabs>
              <w:spacing w:after="0" w:line="360" w:lineRule="auto"/>
              <w:ind w:firstLine="0"/>
              <w:jc w:val="center"/>
              <w:rPr>
                <w:color w:val="auto"/>
              </w:rPr>
            </w:pPr>
            <w:r w:rsidRPr="00721AF3">
              <w:rPr>
                <w:color w:val="auto"/>
              </w:rPr>
              <w:t>0</w:t>
            </w:r>
          </w:p>
        </w:tc>
        <w:tc>
          <w:tcPr>
            <w:tcW w:w="852"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19</w:t>
            </w:r>
          </w:p>
        </w:tc>
        <w:tc>
          <w:tcPr>
            <w:tcW w:w="771" w:type="dxa"/>
          </w:tcPr>
          <w:p w:rsidR="00550C25" w:rsidRPr="00721AF3" w:rsidRDefault="009462A6" w:rsidP="00550C25">
            <w:pPr>
              <w:pStyle w:val="BodyText"/>
              <w:tabs>
                <w:tab w:val="left" w:pos="488"/>
              </w:tabs>
              <w:spacing w:after="0" w:line="360" w:lineRule="auto"/>
              <w:ind w:firstLine="0"/>
              <w:jc w:val="center"/>
              <w:rPr>
                <w:color w:val="auto"/>
              </w:rPr>
            </w:pPr>
            <w:r w:rsidRPr="00721AF3">
              <w:rPr>
                <w:color w:val="auto"/>
              </w:rPr>
              <w:t>3</w:t>
            </w:r>
          </w:p>
        </w:tc>
        <w:tc>
          <w:tcPr>
            <w:tcW w:w="851" w:type="dxa"/>
          </w:tcPr>
          <w:p w:rsidR="00550C25" w:rsidRPr="00721AF3" w:rsidRDefault="009462A6" w:rsidP="00550C25">
            <w:pPr>
              <w:pStyle w:val="BodyText"/>
              <w:tabs>
                <w:tab w:val="left" w:pos="488"/>
              </w:tabs>
              <w:spacing w:after="0" w:line="360" w:lineRule="auto"/>
              <w:ind w:firstLine="0"/>
              <w:jc w:val="center"/>
              <w:rPr>
                <w:color w:val="auto"/>
              </w:rPr>
            </w:pPr>
            <w:r w:rsidRPr="00721AF3">
              <w:rPr>
                <w:color w:val="auto"/>
              </w:rPr>
              <w:t>5</w:t>
            </w:r>
          </w:p>
        </w:tc>
        <w:tc>
          <w:tcPr>
            <w:tcW w:w="888" w:type="dxa"/>
          </w:tcPr>
          <w:p w:rsidR="00550C25" w:rsidRPr="00721AF3" w:rsidRDefault="009462A6" w:rsidP="00550C25">
            <w:pPr>
              <w:pStyle w:val="BodyText"/>
              <w:tabs>
                <w:tab w:val="left" w:pos="488"/>
              </w:tabs>
              <w:spacing w:after="0" w:line="360" w:lineRule="auto"/>
              <w:ind w:firstLine="0"/>
              <w:jc w:val="center"/>
              <w:rPr>
                <w:color w:val="auto"/>
              </w:rPr>
            </w:pPr>
            <w:r w:rsidRPr="00721AF3">
              <w:rPr>
                <w:color w:val="auto"/>
              </w:rPr>
              <w:t>4</w:t>
            </w:r>
          </w:p>
        </w:tc>
        <w:tc>
          <w:tcPr>
            <w:tcW w:w="851" w:type="dxa"/>
          </w:tcPr>
          <w:p w:rsidR="00550C25" w:rsidRPr="00721AF3" w:rsidRDefault="009462A6" w:rsidP="00550C25">
            <w:pPr>
              <w:pStyle w:val="BodyText"/>
              <w:tabs>
                <w:tab w:val="left" w:pos="488"/>
              </w:tabs>
              <w:spacing w:after="0" w:line="360" w:lineRule="auto"/>
              <w:ind w:firstLine="0"/>
              <w:jc w:val="center"/>
              <w:rPr>
                <w:color w:val="auto"/>
              </w:rPr>
            </w:pPr>
            <w:r w:rsidRPr="00721AF3">
              <w:rPr>
                <w:color w:val="auto"/>
              </w:rPr>
              <w:t>15</w:t>
            </w:r>
          </w:p>
        </w:tc>
      </w:tr>
      <w:tr w:rsidR="00721AF3" w:rsidRPr="00721AF3" w:rsidTr="00550C25">
        <w:tc>
          <w:tcPr>
            <w:tcW w:w="2518"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2023-2024</w:t>
            </w:r>
          </w:p>
        </w:tc>
        <w:tc>
          <w:tcPr>
            <w:tcW w:w="850" w:type="dxa"/>
          </w:tcPr>
          <w:p w:rsidR="00550C25" w:rsidRPr="00721AF3" w:rsidRDefault="00550C25" w:rsidP="00550C25">
            <w:pPr>
              <w:pStyle w:val="BodyText"/>
              <w:tabs>
                <w:tab w:val="left" w:pos="488"/>
              </w:tabs>
              <w:spacing w:after="0" w:line="360" w:lineRule="auto"/>
              <w:ind w:firstLine="0"/>
              <w:jc w:val="center"/>
              <w:rPr>
                <w:color w:val="auto"/>
              </w:rPr>
            </w:pPr>
          </w:p>
        </w:tc>
        <w:tc>
          <w:tcPr>
            <w:tcW w:w="851" w:type="dxa"/>
          </w:tcPr>
          <w:p w:rsidR="00550C25" w:rsidRPr="00721AF3" w:rsidRDefault="00550C25" w:rsidP="00550C25">
            <w:pPr>
              <w:pStyle w:val="BodyText"/>
              <w:tabs>
                <w:tab w:val="left" w:pos="488"/>
              </w:tabs>
              <w:spacing w:after="0" w:line="360" w:lineRule="auto"/>
              <w:ind w:firstLine="0"/>
              <w:jc w:val="center"/>
              <w:rPr>
                <w:color w:val="auto"/>
              </w:rPr>
            </w:pPr>
          </w:p>
        </w:tc>
        <w:tc>
          <w:tcPr>
            <w:tcW w:w="850"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01</w:t>
            </w:r>
          </w:p>
        </w:tc>
        <w:tc>
          <w:tcPr>
            <w:tcW w:w="852"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04</w:t>
            </w:r>
          </w:p>
        </w:tc>
        <w:tc>
          <w:tcPr>
            <w:tcW w:w="771" w:type="dxa"/>
          </w:tcPr>
          <w:p w:rsidR="00550C25" w:rsidRPr="00721AF3" w:rsidRDefault="009462A6" w:rsidP="00550C25">
            <w:pPr>
              <w:pStyle w:val="BodyText"/>
              <w:tabs>
                <w:tab w:val="left" w:pos="488"/>
              </w:tabs>
              <w:spacing w:after="0" w:line="360" w:lineRule="auto"/>
              <w:ind w:firstLine="0"/>
              <w:jc w:val="center"/>
              <w:rPr>
                <w:color w:val="auto"/>
              </w:rPr>
            </w:pPr>
            <w:r w:rsidRPr="00721AF3">
              <w:rPr>
                <w:color w:val="auto"/>
              </w:rPr>
              <w:t>0</w:t>
            </w:r>
          </w:p>
        </w:tc>
        <w:tc>
          <w:tcPr>
            <w:tcW w:w="851"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3</w:t>
            </w:r>
          </w:p>
        </w:tc>
        <w:tc>
          <w:tcPr>
            <w:tcW w:w="888" w:type="dxa"/>
          </w:tcPr>
          <w:p w:rsidR="00550C25" w:rsidRPr="00721AF3" w:rsidRDefault="009462A6" w:rsidP="00550C25">
            <w:pPr>
              <w:pStyle w:val="BodyText"/>
              <w:tabs>
                <w:tab w:val="left" w:pos="488"/>
              </w:tabs>
              <w:spacing w:after="0" w:line="360" w:lineRule="auto"/>
              <w:ind w:firstLine="0"/>
              <w:jc w:val="center"/>
              <w:rPr>
                <w:color w:val="auto"/>
              </w:rPr>
            </w:pPr>
            <w:r w:rsidRPr="00721AF3">
              <w:rPr>
                <w:color w:val="auto"/>
              </w:rPr>
              <w:t>0</w:t>
            </w:r>
          </w:p>
        </w:tc>
        <w:tc>
          <w:tcPr>
            <w:tcW w:w="851" w:type="dxa"/>
          </w:tcPr>
          <w:p w:rsidR="00550C25" w:rsidRPr="00721AF3" w:rsidRDefault="00550C25" w:rsidP="00550C25">
            <w:pPr>
              <w:pStyle w:val="BodyText"/>
              <w:tabs>
                <w:tab w:val="left" w:pos="488"/>
              </w:tabs>
              <w:spacing w:after="0" w:line="360" w:lineRule="auto"/>
              <w:ind w:firstLine="0"/>
              <w:jc w:val="center"/>
              <w:rPr>
                <w:color w:val="auto"/>
              </w:rPr>
            </w:pPr>
            <w:r w:rsidRPr="00721AF3">
              <w:rPr>
                <w:color w:val="auto"/>
              </w:rPr>
              <w:t>3</w:t>
            </w:r>
          </w:p>
        </w:tc>
      </w:tr>
    </w:tbl>
    <w:p w:rsidR="00FF56B3" w:rsidRPr="00721AF3" w:rsidRDefault="00FF56B3" w:rsidP="00752FC3">
      <w:pPr>
        <w:pStyle w:val="BodyText"/>
        <w:tabs>
          <w:tab w:val="left" w:pos="488"/>
        </w:tabs>
        <w:spacing w:after="0" w:line="360" w:lineRule="auto"/>
        <w:ind w:firstLine="0"/>
        <w:jc w:val="both"/>
        <w:rPr>
          <w:color w:val="auto"/>
        </w:rPr>
      </w:pPr>
      <w:r w:rsidRPr="00721AF3">
        <w:rPr>
          <w:color w:val="auto"/>
        </w:rPr>
        <w:tab/>
        <w:t xml:space="preserve">12. Đánh giá lợi ích thu được hoặc dự kiến có thể thu được do áp dụng sáng kiến theo ý kiến của tổ chức, cá nhân đã tham gia áp dụng sáng kiến lần </w:t>
      </w:r>
      <w:r w:rsidR="00EA2601" w:rsidRPr="00721AF3">
        <w:rPr>
          <w:color w:val="auto"/>
        </w:rPr>
        <w:t>đầu, kể cả áp dụng thử (nếu có): Không có</w:t>
      </w:r>
    </w:p>
    <w:p w:rsidR="00FF56B3" w:rsidRPr="00721AF3" w:rsidRDefault="00FF56B3" w:rsidP="00752FC3">
      <w:pPr>
        <w:pStyle w:val="BodyText"/>
        <w:tabs>
          <w:tab w:val="left" w:pos="526"/>
        </w:tabs>
        <w:spacing w:after="0" w:line="360" w:lineRule="auto"/>
        <w:ind w:firstLine="0"/>
        <w:jc w:val="both"/>
        <w:rPr>
          <w:color w:val="auto"/>
        </w:rPr>
      </w:pPr>
      <w:r w:rsidRPr="00721AF3">
        <w:rPr>
          <w:color w:val="auto"/>
        </w:rPr>
        <w:tab/>
      </w:r>
      <w:r w:rsidRPr="00721AF3">
        <w:rPr>
          <w:color w:val="auto"/>
        </w:rPr>
        <w:tab/>
        <w:t>13. Danh sách những người đã tham gia áp dụng thử hoặc áp dụng sáng kiến lần đầu (nếu có):</w:t>
      </w:r>
      <w:r w:rsidR="006F01FA" w:rsidRPr="00721AF3">
        <w:rPr>
          <w:color w:val="auto"/>
        </w:rPr>
        <w:t xml:space="preserve"> Không</w:t>
      </w:r>
      <w:r w:rsidR="00EA2601" w:rsidRPr="00721AF3">
        <w:rPr>
          <w:color w:val="auto"/>
        </w:rPr>
        <w:t xml:space="preserve"> có</w:t>
      </w:r>
    </w:p>
    <w:p w:rsidR="00FF56B3" w:rsidRPr="00721AF3" w:rsidRDefault="00FF56B3" w:rsidP="00752FC3">
      <w:pPr>
        <w:pStyle w:val="BodyText"/>
        <w:spacing w:after="0" w:line="360" w:lineRule="auto"/>
        <w:ind w:firstLine="720"/>
        <w:jc w:val="both"/>
        <w:rPr>
          <w:color w:val="auto"/>
        </w:rPr>
      </w:pPr>
      <w:r w:rsidRPr="00721AF3">
        <w:rPr>
          <w:color w:val="auto"/>
        </w:rPr>
        <w:t>Tôi (chúng tôi) xin cam đoan mọi thông tin nêu trong đơn là trung thực, đúng sự thật và hoàn toàn chịu trách nhiệm trước pháp luật./.</w:t>
      </w:r>
    </w:p>
    <w:tbl>
      <w:tblPr>
        <w:tblW w:w="0" w:type="auto"/>
        <w:tblInd w:w="108" w:type="dxa"/>
        <w:tblLook w:val="04A0" w:firstRow="1" w:lastRow="0" w:firstColumn="1" w:lastColumn="0" w:noHBand="0" w:noVBand="1"/>
      </w:tblPr>
      <w:tblGrid>
        <w:gridCol w:w="4157"/>
        <w:gridCol w:w="5023"/>
      </w:tblGrid>
      <w:tr w:rsidR="005A316D" w:rsidRPr="00721AF3" w:rsidTr="0008461D">
        <w:tc>
          <w:tcPr>
            <w:tcW w:w="6237" w:type="dxa"/>
            <w:shd w:val="clear" w:color="auto" w:fill="auto"/>
          </w:tcPr>
          <w:p w:rsidR="00FF56B3" w:rsidRPr="00721AF3" w:rsidRDefault="00FF56B3" w:rsidP="0008461D">
            <w:pPr>
              <w:pStyle w:val="BodyText"/>
              <w:spacing w:after="340" w:line="317" w:lineRule="auto"/>
              <w:ind w:firstLine="0"/>
              <w:jc w:val="both"/>
              <w:rPr>
                <w:color w:val="auto"/>
              </w:rPr>
            </w:pPr>
          </w:p>
        </w:tc>
        <w:tc>
          <w:tcPr>
            <w:tcW w:w="7088" w:type="dxa"/>
            <w:shd w:val="clear" w:color="auto" w:fill="auto"/>
          </w:tcPr>
          <w:p w:rsidR="00FF56B3" w:rsidRPr="00721AF3" w:rsidRDefault="006D27A5" w:rsidP="0008461D">
            <w:pPr>
              <w:pStyle w:val="BodyText"/>
              <w:tabs>
                <w:tab w:val="left" w:leader="dot" w:pos="400"/>
                <w:tab w:val="left" w:leader="dot" w:pos="3672"/>
              </w:tabs>
              <w:spacing w:after="0" w:line="262" w:lineRule="auto"/>
              <w:ind w:firstLine="0"/>
              <w:jc w:val="center"/>
              <w:rPr>
                <w:b/>
                <w:color w:val="auto"/>
              </w:rPr>
            </w:pPr>
            <w:r w:rsidRPr="00721AF3">
              <w:rPr>
                <w:i/>
                <w:iCs/>
                <w:color w:val="auto"/>
              </w:rPr>
              <w:t>Tân Hồng, n</w:t>
            </w:r>
            <w:r w:rsidR="00FF56B3" w:rsidRPr="00721AF3">
              <w:rPr>
                <w:i/>
                <w:iCs/>
                <w:color w:val="auto"/>
              </w:rPr>
              <w:t xml:space="preserve">gày </w:t>
            </w:r>
            <w:r w:rsidR="009462A6" w:rsidRPr="00721AF3">
              <w:rPr>
                <w:iCs/>
                <w:color w:val="auto"/>
              </w:rPr>
              <w:t>01</w:t>
            </w:r>
            <w:r w:rsidR="00FF56B3" w:rsidRPr="00721AF3">
              <w:rPr>
                <w:i/>
                <w:iCs/>
                <w:color w:val="auto"/>
              </w:rPr>
              <w:t xml:space="preserve"> tháng</w:t>
            </w:r>
            <w:r w:rsidR="0051695A" w:rsidRPr="00721AF3">
              <w:rPr>
                <w:i/>
                <w:iCs/>
                <w:color w:val="auto"/>
              </w:rPr>
              <w:t xml:space="preserve"> </w:t>
            </w:r>
            <w:r w:rsidR="009462A6" w:rsidRPr="00721AF3">
              <w:rPr>
                <w:i/>
                <w:iCs/>
                <w:color w:val="auto"/>
              </w:rPr>
              <w:t>04</w:t>
            </w:r>
            <w:r w:rsidR="00FF56B3" w:rsidRPr="00721AF3">
              <w:rPr>
                <w:i/>
                <w:iCs/>
                <w:color w:val="auto"/>
              </w:rPr>
              <w:t xml:space="preserve"> năm</w:t>
            </w:r>
            <w:r w:rsidRPr="00721AF3">
              <w:rPr>
                <w:i/>
                <w:iCs/>
                <w:color w:val="auto"/>
              </w:rPr>
              <w:t xml:space="preserve"> 202</w:t>
            </w:r>
            <w:r w:rsidR="009462A6" w:rsidRPr="00721AF3">
              <w:rPr>
                <w:i/>
                <w:iCs/>
                <w:color w:val="auto"/>
              </w:rPr>
              <w:t>4</w:t>
            </w:r>
            <w:r w:rsidR="00FF56B3" w:rsidRPr="00721AF3">
              <w:rPr>
                <w:i/>
                <w:iCs/>
                <w:color w:val="auto"/>
              </w:rPr>
              <w:br/>
            </w:r>
            <w:r w:rsidR="00FF56B3" w:rsidRPr="00721AF3">
              <w:rPr>
                <w:b/>
                <w:color w:val="auto"/>
              </w:rPr>
              <w:t>NGƯỜI NỘP ĐƠN</w:t>
            </w:r>
          </w:p>
          <w:p w:rsidR="00FF56B3" w:rsidRPr="00721AF3" w:rsidRDefault="00FF56B3" w:rsidP="0008461D">
            <w:pPr>
              <w:pStyle w:val="BodyText"/>
              <w:spacing w:after="340" w:line="317" w:lineRule="auto"/>
              <w:ind w:firstLine="0"/>
              <w:jc w:val="center"/>
              <w:rPr>
                <w:i/>
                <w:iCs/>
                <w:color w:val="auto"/>
              </w:rPr>
            </w:pPr>
            <w:r w:rsidRPr="00721AF3">
              <w:rPr>
                <w:i/>
                <w:iCs/>
                <w:color w:val="auto"/>
              </w:rPr>
              <w:t>(Ký và ghi rõ họ tên)</w:t>
            </w:r>
          </w:p>
          <w:p w:rsidR="0051695A" w:rsidRPr="00721AF3" w:rsidRDefault="0051695A" w:rsidP="0008461D">
            <w:pPr>
              <w:pStyle w:val="BodyText"/>
              <w:spacing w:after="340" w:line="317" w:lineRule="auto"/>
              <w:ind w:firstLine="0"/>
              <w:jc w:val="center"/>
              <w:rPr>
                <w:i/>
                <w:iCs/>
                <w:color w:val="auto"/>
              </w:rPr>
            </w:pPr>
          </w:p>
          <w:p w:rsidR="001710FF" w:rsidRPr="00721AF3" w:rsidRDefault="00AF4E48" w:rsidP="0008461D">
            <w:pPr>
              <w:pStyle w:val="BodyText"/>
              <w:spacing w:after="340" w:line="317" w:lineRule="auto"/>
              <w:ind w:firstLine="0"/>
              <w:jc w:val="center"/>
              <w:rPr>
                <w:b/>
                <w:color w:val="auto"/>
              </w:rPr>
            </w:pPr>
            <w:r w:rsidRPr="00721AF3">
              <w:rPr>
                <w:b/>
                <w:color w:val="auto"/>
              </w:rPr>
              <w:t>Lê Văn Dững</w:t>
            </w:r>
          </w:p>
        </w:tc>
      </w:tr>
    </w:tbl>
    <w:p w:rsidR="00457AA4" w:rsidRPr="00721AF3" w:rsidRDefault="00457AA4" w:rsidP="00457AA4">
      <w:pPr>
        <w:spacing w:after="0"/>
        <w:rPr>
          <w:color w:val="auto"/>
          <w:sz w:val="26"/>
          <w:szCs w:val="26"/>
        </w:rPr>
      </w:pPr>
    </w:p>
    <w:p w:rsidR="00457AA4" w:rsidRPr="00721AF3" w:rsidRDefault="00457AA4" w:rsidP="00457AA4">
      <w:pPr>
        <w:spacing w:after="0"/>
        <w:rPr>
          <w:color w:val="auto"/>
          <w:sz w:val="26"/>
          <w:szCs w:val="26"/>
        </w:rPr>
      </w:pPr>
    </w:p>
    <w:p w:rsidR="00457AA4" w:rsidRPr="00721AF3" w:rsidRDefault="00457AA4" w:rsidP="00457AA4">
      <w:pPr>
        <w:spacing w:after="0"/>
        <w:rPr>
          <w:color w:val="auto"/>
          <w:sz w:val="26"/>
          <w:szCs w:val="26"/>
        </w:rPr>
      </w:pPr>
    </w:p>
    <w:p w:rsidR="00A65C96" w:rsidRPr="00721AF3" w:rsidRDefault="00A65C96" w:rsidP="00A65C96">
      <w:pPr>
        <w:jc w:val="center"/>
        <w:rPr>
          <w:rFonts w:ascii="Times New Roman" w:hAnsi="Times New Roman" w:cs="Times New Roman"/>
          <w:b/>
          <w:bCs/>
          <w:color w:val="auto"/>
          <w:sz w:val="26"/>
          <w:szCs w:val="26"/>
        </w:rPr>
      </w:pPr>
      <w:r w:rsidRPr="00721AF3">
        <w:rPr>
          <w:rFonts w:ascii="Times New Roman" w:hAnsi="Times New Roman" w:cs="Times New Roman"/>
          <w:b/>
          <w:bCs/>
          <w:color w:val="auto"/>
          <w:sz w:val="26"/>
          <w:szCs w:val="26"/>
        </w:rPr>
        <w:t xml:space="preserve"> </w:t>
      </w:r>
    </w:p>
    <w:sectPr w:rsidR="00A65C96" w:rsidRPr="00721AF3" w:rsidSect="00752FC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18" w:left="1701"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38" w:rsidRDefault="00722F38">
      <w:r>
        <w:separator/>
      </w:r>
    </w:p>
  </w:endnote>
  <w:endnote w:type="continuationSeparator" w:id="0">
    <w:p w:rsidR="00722F38" w:rsidRDefault="0072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F8" w:rsidRDefault="00386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F8" w:rsidRDefault="00386C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F8" w:rsidRDefault="00386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38" w:rsidRDefault="00722F38">
      <w:r>
        <w:separator/>
      </w:r>
    </w:p>
  </w:footnote>
  <w:footnote w:type="continuationSeparator" w:id="0">
    <w:p w:rsidR="00722F38" w:rsidRDefault="0072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F8" w:rsidRDefault="00386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F8" w:rsidRDefault="00386CF8">
    <w:pPr>
      <w:pStyle w:val="Header"/>
      <w:jc w:val="center"/>
    </w:pPr>
    <w:r>
      <w:fldChar w:fldCharType="begin"/>
    </w:r>
    <w:r>
      <w:instrText xml:space="preserve"> PAGE   \* MERGEFORMAT </w:instrText>
    </w:r>
    <w:r>
      <w:fldChar w:fldCharType="separate"/>
    </w:r>
    <w:r w:rsidR="009D4620">
      <w:rPr>
        <w:noProof/>
      </w:rPr>
      <w:t>12</w:t>
    </w:r>
    <w:r>
      <w:fldChar w:fldCharType="end"/>
    </w:r>
  </w:p>
  <w:p w:rsidR="00386CF8" w:rsidRDefault="00386CF8" w:rsidP="00CD47CC">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F8" w:rsidRDefault="00386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32250"/>
    <w:multiLevelType w:val="hybridMultilevel"/>
    <w:tmpl w:val="42FE9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87"/>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E6"/>
    <w:rsid w:val="00005A16"/>
    <w:rsid w:val="00007295"/>
    <w:rsid w:val="000115BA"/>
    <w:rsid w:val="000338AC"/>
    <w:rsid w:val="00033C4B"/>
    <w:rsid w:val="000356FB"/>
    <w:rsid w:val="000438AB"/>
    <w:rsid w:val="00050E94"/>
    <w:rsid w:val="0006027B"/>
    <w:rsid w:val="00061739"/>
    <w:rsid w:val="0008197B"/>
    <w:rsid w:val="0008461D"/>
    <w:rsid w:val="00086FE9"/>
    <w:rsid w:val="000B061B"/>
    <w:rsid w:val="000C2A36"/>
    <w:rsid w:val="000C5563"/>
    <w:rsid w:val="000E04B3"/>
    <w:rsid w:val="000E5E0F"/>
    <w:rsid w:val="000F36F3"/>
    <w:rsid w:val="000F5D28"/>
    <w:rsid w:val="001071FD"/>
    <w:rsid w:val="00124034"/>
    <w:rsid w:val="00130429"/>
    <w:rsid w:val="00136ABB"/>
    <w:rsid w:val="001710FF"/>
    <w:rsid w:val="00175608"/>
    <w:rsid w:val="0018542C"/>
    <w:rsid w:val="00191C57"/>
    <w:rsid w:val="00193AA9"/>
    <w:rsid w:val="001B2BB8"/>
    <w:rsid w:val="001C260B"/>
    <w:rsid w:val="001C2FDC"/>
    <w:rsid w:val="001F7005"/>
    <w:rsid w:val="00213E54"/>
    <w:rsid w:val="0023158B"/>
    <w:rsid w:val="0024157A"/>
    <w:rsid w:val="002432C2"/>
    <w:rsid w:val="00255A42"/>
    <w:rsid w:val="00273813"/>
    <w:rsid w:val="002770BA"/>
    <w:rsid w:val="00284099"/>
    <w:rsid w:val="00293755"/>
    <w:rsid w:val="002A30B8"/>
    <w:rsid w:val="002B4549"/>
    <w:rsid w:val="002B7B31"/>
    <w:rsid w:val="002D69CB"/>
    <w:rsid w:val="002E2071"/>
    <w:rsid w:val="002E3504"/>
    <w:rsid w:val="0030763A"/>
    <w:rsid w:val="00316297"/>
    <w:rsid w:val="00316745"/>
    <w:rsid w:val="00330619"/>
    <w:rsid w:val="00331E6A"/>
    <w:rsid w:val="00336261"/>
    <w:rsid w:val="00336CF4"/>
    <w:rsid w:val="00347705"/>
    <w:rsid w:val="003538C9"/>
    <w:rsid w:val="0035571B"/>
    <w:rsid w:val="00357A8A"/>
    <w:rsid w:val="003620F0"/>
    <w:rsid w:val="003650EB"/>
    <w:rsid w:val="00374E03"/>
    <w:rsid w:val="003869F9"/>
    <w:rsid w:val="00386CF8"/>
    <w:rsid w:val="0039561E"/>
    <w:rsid w:val="00395E40"/>
    <w:rsid w:val="003F4C13"/>
    <w:rsid w:val="004217F7"/>
    <w:rsid w:val="004420DE"/>
    <w:rsid w:val="004508E9"/>
    <w:rsid w:val="00457AA4"/>
    <w:rsid w:val="0047384A"/>
    <w:rsid w:val="004810EA"/>
    <w:rsid w:val="00482577"/>
    <w:rsid w:val="004C5A8A"/>
    <w:rsid w:val="004D5857"/>
    <w:rsid w:val="00510638"/>
    <w:rsid w:val="00514469"/>
    <w:rsid w:val="0051695A"/>
    <w:rsid w:val="00520CEE"/>
    <w:rsid w:val="0052142E"/>
    <w:rsid w:val="00542165"/>
    <w:rsid w:val="00545193"/>
    <w:rsid w:val="00550C25"/>
    <w:rsid w:val="00573D3C"/>
    <w:rsid w:val="005870CE"/>
    <w:rsid w:val="005A316D"/>
    <w:rsid w:val="005D6543"/>
    <w:rsid w:val="005F1D3E"/>
    <w:rsid w:val="005F46BE"/>
    <w:rsid w:val="005F64A7"/>
    <w:rsid w:val="00611339"/>
    <w:rsid w:val="00613508"/>
    <w:rsid w:val="00634CE2"/>
    <w:rsid w:val="00640535"/>
    <w:rsid w:val="00646C8C"/>
    <w:rsid w:val="006802EF"/>
    <w:rsid w:val="0068427C"/>
    <w:rsid w:val="0069350D"/>
    <w:rsid w:val="0069496B"/>
    <w:rsid w:val="006A6745"/>
    <w:rsid w:val="006B05FC"/>
    <w:rsid w:val="006B3FCA"/>
    <w:rsid w:val="006B40CE"/>
    <w:rsid w:val="006C5C6D"/>
    <w:rsid w:val="006D27A5"/>
    <w:rsid w:val="006D314A"/>
    <w:rsid w:val="006F01FA"/>
    <w:rsid w:val="006F0BF5"/>
    <w:rsid w:val="006F4421"/>
    <w:rsid w:val="007138EC"/>
    <w:rsid w:val="00721AF3"/>
    <w:rsid w:val="00722F38"/>
    <w:rsid w:val="007250CE"/>
    <w:rsid w:val="00744D95"/>
    <w:rsid w:val="00752FC3"/>
    <w:rsid w:val="00770BBF"/>
    <w:rsid w:val="00771D90"/>
    <w:rsid w:val="00792BAB"/>
    <w:rsid w:val="007B5028"/>
    <w:rsid w:val="007B6DF1"/>
    <w:rsid w:val="007C43F4"/>
    <w:rsid w:val="007D13E8"/>
    <w:rsid w:val="007E2B79"/>
    <w:rsid w:val="007F632C"/>
    <w:rsid w:val="00802AFC"/>
    <w:rsid w:val="00804444"/>
    <w:rsid w:val="00804717"/>
    <w:rsid w:val="0084782D"/>
    <w:rsid w:val="00855818"/>
    <w:rsid w:val="00864397"/>
    <w:rsid w:val="00865328"/>
    <w:rsid w:val="008700D4"/>
    <w:rsid w:val="00872149"/>
    <w:rsid w:val="00881FD1"/>
    <w:rsid w:val="008973E6"/>
    <w:rsid w:val="008A7208"/>
    <w:rsid w:val="008C3CF2"/>
    <w:rsid w:val="00904514"/>
    <w:rsid w:val="009151E7"/>
    <w:rsid w:val="00945E92"/>
    <w:rsid w:val="009462A6"/>
    <w:rsid w:val="00950957"/>
    <w:rsid w:val="00956D41"/>
    <w:rsid w:val="00970B5B"/>
    <w:rsid w:val="009836E0"/>
    <w:rsid w:val="0098494F"/>
    <w:rsid w:val="00994E1A"/>
    <w:rsid w:val="009A52F9"/>
    <w:rsid w:val="009B21F6"/>
    <w:rsid w:val="009C48AA"/>
    <w:rsid w:val="009D4620"/>
    <w:rsid w:val="009F5359"/>
    <w:rsid w:val="00A034EE"/>
    <w:rsid w:val="00A35895"/>
    <w:rsid w:val="00A377A9"/>
    <w:rsid w:val="00A43D64"/>
    <w:rsid w:val="00A51319"/>
    <w:rsid w:val="00A65C96"/>
    <w:rsid w:val="00A806D1"/>
    <w:rsid w:val="00AA5261"/>
    <w:rsid w:val="00AD1F5A"/>
    <w:rsid w:val="00AD62FB"/>
    <w:rsid w:val="00AD661F"/>
    <w:rsid w:val="00AF4E48"/>
    <w:rsid w:val="00B14756"/>
    <w:rsid w:val="00B21B42"/>
    <w:rsid w:val="00B23BDE"/>
    <w:rsid w:val="00B63331"/>
    <w:rsid w:val="00BA4C3F"/>
    <w:rsid w:val="00BA7BDD"/>
    <w:rsid w:val="00BB102A"/>
    <w:rsid w:val="00BC319C"/>
    <w:rsid w:val="00BD54AE"/>
    <w:rsid w:val="00C17BDA"/>
    <w:rsid w:val="00C21385"/>
    <w:rsid w:val="00C24BA6"/>
    <w:rsid w:val="00C2782F"/>
    <w:rsid w:val="00C3403F"/>
    <w:rsid w:val="00C569A2"/>
    <w:rsid w:val="00C6355E"/>
    <w:rsid w:val="00C65F67"/>
    <w:rsid w:val="00C73210"/>
    <w:rsid w:val="00C74917"/>
    <w:rsid w:val="00C81BC2"/>
    <w:rsid w:val="00CB1AFC"/>
    <w:rsid w:val="00CB362F"/>
    <w:rsid w:val="00CC148E"/>
    <w:rsid w:val="00CC6199"/>
    <w:rsid w:val="00CD1192"/>
    <w:rsid w:val="00CD47CC"/>
    <w:rsid w:val="00CE21A1"/>
    <w:rsid w:val="00CE4015"/>
    <w:rsid w:val="00CF7A0F"/>
    <w:rsid w:val="00D16268"/>
    <w:rsid w:val="00D24B31"/>
    <w:rsid w:val="00D2600D"/>
    <w:rsid w:val="00D42679"/>
    <w:rsid w:val="00D45D08"/>
    <w:rsid w:val="00D50022"/>
    <w:rsid w:val="00D82242"/>
    <w:rsid w:val="00D9216B"/>
    <w:rsid w:val="00DA2E60"/>
    <w:rsid w:val="00DA4303"/>
    <w:rsid w:val="00DA6FF1"/>
    <w:rsid w:val="00DC34EF"/>
    <w:rsid w:val="00DD21A6"/>
    <w:rsid w:val="00DF4BA7"/>
    <w:rsid w:val="00E0424C"/>
    <w:rsid w:val="00E07910"/>
    <w:rsid w:val="00E86DAE"/>
    <w:rsid w:val="00EA2601"/>
    <w:rsid w:val="00EE58E7"/>
    <w:rsid w:val="00EE5C58"/>
    <w:rsid w:val="00EE6557"/>
    <w:rsid w:val="00EF67D2"/>
    <w:rsid w:val="00F00298"/>
    <w:rsid w:val="00F1642E"/>
    <w:rsid w:val="00F32FAF"/>
    <w:rsid w:val="00F34E87"/>
    <w:rsid w:val="00F379A2"/>
    <w:rsid w:val="00F51C3B"/>
    <w:rsid w:val="00F52E90"/>
    <w:rsid w:val="00F85007"/>
    <w:rsid w:val="00FA3549"/>
    <w:rsid w:val="00FB4948"/>
    <w:rsid w:val="00FD6B85"/>
    <w:rsid w:val="00FF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after="120"/>
      <w:ind w:firstLine="567"/>
      <w:jc w:val="both"/>
    </w:pPr>
    <w:rPr>
      <w:rFonts w:ascii=".VnTime" w:hAnsi=".VnTime" w:cs=".VnTime"/>
      <w:color w:val="0000FF"/>
      <w:sz w:val="24"/>
      <w:szCs w:val="24"/>
    </w:rPr>
  </w:style>
  <w:style w:type="paragraph" w:styleId="Heading1">
    <w:name w:val="heading 1"/>
    <w:basedOn w:val="Normal"/>
    <w:next w:val="Normal"/>
    <w:link w:val="Heading1Char"/>
    <w:uiPriority w:val="9"/>
    <w:qFormat/>
    <w:rsid w:val="0030763A"/>
    <w:pPr>
      <w:keepNext/>
      <w:keepLines/>
      <w:autoSpaceDE/>
      <w:autoSpaceDN/>
      <w:spacing w:before="480" w:after="0" w:line="276" w:lineRule="auto"/>
      <w:ind w:firstLine="0"/>
      <w:jc w:val="left"/>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semiHidden/>
    <w:unhideWhenUsed/>
    <w:qFormat/>
    <w:rsid w:val="00792B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0763A"/>
    <w:rPr>
      <w:rFonts w:ascii="Cambria" w:hAnsi="Cambria" w:cs="Times New Roman"/>
      <w:b/>
      <w:bCs/>
      <w:color w:val="365F91"/>
      <w:sz w:val="28"/>
      <w:szCs w:val="28"/>
      <w:lang w:val="x-none" w:eastAsia="x-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VnTime" w:hAnsi=".VnTime" w:cs=".VnTime"/>
      <w:color w:val="0000FF"/>
      <w:sz w:val="24"/>
      <w:szCs w:val="24"/>
      <w:lang w:val="en-US" w:eastAsia="en-US"/>
    </w:rPr>
  </w:style>
  <w:style w:type="paragraph" w:customStyle="1" w:styleId="BIEUTUONG">
    <w:name w:val="BIEU TUONG"/>
    <w:basedOn w:val="Normal"/>
    <w:uiPriority w:val="99"/>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VnTime" w:hAnsi=".VnTime" w:cs=".VnTime"/>
      <w:color w:val="0000FF"/>
      <w:sz w:val="24"/>
      <w:szCs w:val="24"/>
      <w:lang w:val="en-US" w:eastAsia="en-US"/>
    </w:rPr>
  </w:style>
  <w:style w:type="paragraph" w:customStyle="1" w:styleId="Giua">
    <w:name w:val="Giua"/>
    <w:basedOn w:val="Normal"/>
    <w:uiPriority w:val="99"/>
    <w:pPr>
      <w:ind w:firstLine="0"/>
      <w:jc w:val="center"/>
    </w:pPr>
  </w:style>
  <w:style w:type="paragraph" w:customStyle="1" w:styleId="giua0">
    <w:name w:val="giua"/>
    <w:basedOn w:val="Normal"/>
    <w:uiPriority w:val="99"/>
    <w:pPr>
      <w:ind w:firstLine="0"/>
      <w:jc w:val="center"/>
    </w:pPr>
  </w:style>
  <w:style w:type="paragraph" w:customStyle="1" w:styleId="CharCharCharCharCharCharChar">
    <w:name w:val="Char Char Char Char Char Char Char"/>
    <w:autoRedefine/>
    <w:uiPriority w:val="99"/>
    <w:rsid w:val="00C17BDA"/>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uiPriority w:val="99"/>
    <w:rsid w:val="00F51C3B"/>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136ABB"/>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6F0BF5"/>
    <w:rPr>
      <w:color w:val="383B3D"/>
      <w:sz w:val="26"/>
    </w:rPr>
  </w:style>
  <w:style w:type="paragraph" w:styleId="BodyText">
    <w:name w:val="Body Text"/>
    <w:basedOn w:val="Normal"/>
    <w:link w:val="BodyTextChar"/>
    <w:uiPriority w:val="99"/>
    <w:qFormat/>
    <w:rsid w:val="006F0BF5"/>
    <w:pPr>
      <w:widowControl w:val="0"/>
      <w:autoSpaceDE/>
      <w:autoSpaceDN/>
      <w:spacing w:after="40" w:line="298" w:lineRule="auto"/>
      <w:ind w:firstLine="400"/>
      <w:jc w:val="left"/>
    </w:pPr>
    <w:rPr>
      <w:rFonts w:ascii="Times New Roman" w:hAnsi="Times New Roman" w:cs="Times New Roman"/>
      <w:color w:val="383B3D"/>
      <w:sz w:val="26"/>
      <w:szCs w:val="26"/>
      <w:lang w:val="en-GB" w:eastAsia="en-GB"/>
    </w:rPr>
  </w:style>
  <w:style w:type="character" w:customStyle="1" w:styleId="BodyTextChar1">
    <w:name w:val="Body Text Char1"/>
    <w:uiPriority w:val="99"/>
    <w:semiHidden/>
    <w:rPr>
      <w:rFonts w:ascii=".VnTime" w:hAnsi=".VnTime" w:cs=".VnTime"/>
      <w:color w:val="0000FF"/>
      <w:sz w:val="24"/>
      <w:szCs w:val="24"/>
    </w:rPr>
  </w:style>
  <w:style w:type="character" w:customStyle="1" w:styleId="BodyTextChar16">
    <w:name w:val="Body Text Char16"/>
    <w:uiPriority w:val="99"/>
    <w:semiHidden/>
    <w:rPr>
      <w:rFonts w:ascii=".VnTime" w:hAnsi=".VnTime" w:cs=".VnTime"/>
      <w:color w:val="0000FF"/>
      <w:sz w:val="24"/>
      <w:szCs w:val="24"/>
    </w:rPr>
  </w:style>
  <w:style w:type="character" w:customStyle="1" w:styleId="BodyTextChar15">
    <w:name w:val="Body Text Char15"/>
    <w:uiPriority w:val="99"/>
    <w:semiHidden/>
    <w:rPr>
      <w:rFonts w:ascii=".VnTime" w:hAnsi=".VnTime" w:cs=".VnTime"/>
      <w:color w:val="0000FF"/>
      <w:sz w:val="24"/>
      <w:szCs w:val="24"/>
    </w:rPr>
  </w:style>
  <w:style w:type="character" w:customStyle="1" w:styleId="BodyTextChar14">
    <w:name w:val="Body Text Char14"/>
    <w:uiPriority w:val="99"/>
    <w:semiHidden/>
    <w:rPr>
      <w:rFonts w:ascii=".VnTime" w:hAnsi=".VnTime" w:cs=".VnTime"/>
      <w:color w:val="0000FF"/>
      <w:sz w:val="24"/>
      <w:szCs w:val="24"/>
    </w:rPr>
  </w:style>
  <w:style w:type="character" w:customStyle="1" w:styleId="BodyTextChar13">
    <w:name w:val="Body Text Char13"/>
    <w:uiPriority w:val="99"/>
    <w:semiHidden/>
    <w:rPr>
      <w:rFonts w:ascii=".VnTime" w:hAnsi=".VnTime" w:cs=".VnTime"/>
      <w:color w:val="0000FF"/>
      <w:sz w:val="24"/>
      <w:szCs w:val="24"/>
      <w:lang w:val="en-US" w:eastAsia="en-US"/>
    </w:rPr>
  </w:style>
  <w:style w:type="character" w:customStyle="1" w:styleId="BodyTextChar12">
    <w:name w:val="Body Text Char12"/>
    <w:uiPriority w:val="99"/>
    <w:semiHidden/>
    <w:rPr>
      <w:rFonts w:ascii=".VnTime" w:hAnsi=".VnTime" w:cs=".VnTime"/>
      <w:color w:val="0000FF"/>
      <w:sz w:val="24"/>
      <w:szCs w:val="24"/>
      <w:lang w:val="en-US" w:eastAsia="en-US"/>
    </w:rPr>
  </w:style>
  <w:style w:type="character" w:customStyle="1" w:styleId="BodyTextChar11">
    <w:name w:val="Body Text Char11"/>
    <w:uiPriority w:val="99"/>
    <w:semiHidden/>
    <w:rsid w:val="006F0BF5"/>
    <w:rPr>
      <w:rFonts w:ascii=".VnTime" w:hAnsi=".VnTime" w:cs=".VnTime"/>
      <w:color w:val="0000FF"/>
      <w:sz w:val="24"/>
      <w:szCs w:val="24"/>
      <w:lang w:val="en-US" w:eastAsia="en-US"/>
    </w:rPr>
  </w:style>
  <w:style w:type="character" w:customStyle="1" w:styleId="Footnote">
    <w:name w:val="Footnote_"/>
    <w:link w:val="Footnote0"/>
    <w:locked/>
    <w:rsid w:val="006F0BF5"/>
    <w:rPr>
      <w:color w:val="383B3D"/>
    </w:rPr>
  </w:style>
  <w:style w:type="character" w:customStyle="1" w:styleId="Other">
    <w:name w:val="Other_"/>
    <w:link w:val="Other0"/>
    <w:locked/>
    <w:rsid w:val="006F0BF5"/>
    <w:rPr>
      <w:color w:val="383B3D"/>
      <w:sz w:val="26"/>
    </w:rPr>
  </w:style>
  <w:style w:type="paragraph" w:customStyle="1" w:styleId="Footnote0">
    <w:name w:val="Footnote"/>
    <w:basedOn w:val="Normal"/>
    <w:link w:val="Footnote"/>
    <w:rsid w:val="006F0BF5"/>
    <w:pPr>
      <w:widowControl w:val="0"/>
      <w:autoSpaceDE/>
      <w:autoSpaceDN/>
      <w:spacing w:after="0" w:line="264" w:lineRule="auto"/>
      <w:ind w:firstLine="0"/>
      <w:jc w:val="left"/>
    </w:pPr>
    <w:rPr>
      <w:rFonts w:ascii="Times New Roman" w:hAnsi="Times New Roman" w:cs="Times New Roman"/>
      <w:color w:val="383B3D"/>
      <w:sz w:val="22"/>
      <w:szCs w:val="22"/>
      <w:lang w:val="en-GB" w:eastAsia="en-GB"/>
    </w:rPr>
  </w:style>
  <w:style w:type="paragraph" w:customStyle="1" w:styleId="Other0">
    <w:name w:val="Other"/>
    <w:basedOn w:val="Normal"/>
    <w:link w:val="Other"/>
    <w:rsid w:val="006F0BF5"/>
    <w:pPr>
      <w:widowControl w:val="0"/>
      <w:autoSpaceDE/>
      <w:autoSpaceDN/>
      <w:spacing w:after="40" w:line="298" w:lineRule="auto"/>
      <w:ind w:firstLine="400"/>
      <w:jc w:val="left"/>
    </w:pPr>
    <w:rPr>
      <w:rFonts w:ascii="Times New Roman" w:hAnsi="Times New Roman" w:cs="Times New Roman"/>
      <w:color w:val="383B3D"/>
      <w:sz w:val="26"/>
      <w:szCs w:val="26"/>
      <w:lang w:val="en-GB" w:eastAsia="en-GB"/>
    </w:rPr>
  </w:style>
  <w:style w:type="paragraph" w:styleId="ListParagraph">
    <w:name w:val="List Paragraph"/>
    <w:basedOn w:val="Normal"/>
    <w:uiPriority w:val="99"/>
    <w:qFormat/>
    <w:rsid w:val="004D5857"/>
    <w:pPr>
      <w:autoSpaceDE/>
      <w:autoSpaceDN/>
      <w:spacing w:after="200" w:line="276" w:lineRule="auto"/>
      <w:ind w:left="720" w:firstLine="0"/>
      <w:jc w:val="left"/>
    </w:pPr>
    <w:rPr>
      <w:rFonts w:ascii="Times New Roman" w:hAnsi="Times New Roman" w:cs="Times New Roman"/>
      <w:color w:val="auto"/>
      <w:sz w:val="26"/>
      <w:szCs w:val="26"/>
    </w:rPr>
  </w:style>
  <w:style w:type="paragraph" w:styleId="BalloonText">
    <w:name w:val="Balloon Text"/>
    <w:basedOn w:val="Normal"/>
    <w:link w:val="BalloonTextChar"/>
    <w:uiPriority w:val="99"/>
    <w:semiHidden/>
    <w:unhideWhenUsed/>
    <w:rsid w:val="00F164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2E"/>
    <w:rPr>
      <w:rFonts w:ascii="Tahoma" w:hAnsi="Tahoma" w:cs="Tahoma"/>
      <w:color w:val="0000FF"/>
      <w:sz w:val="16"/>
      <w:szCs w:val="16"/>
    </w:rPr>
  </w:style>
  <w:style w:type="character" w:customStyle="1" w:styleId="Heading4Char">
    <w:name w:val="Heading 4 Char"/>
    <w:basedOn w:val="DefaultParagraphFont"/>
    <w:link w:val="Heading4"/>
    <w:uiPriority w:val="9"/>
    <w:semiHidden/>
    <w:rsid w:val="00792BAB"/>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792BAB"/>
    <w:pPr>
      <w:autoSpaceDE/>
      <w:autoSpaceDN/>
      <w:spacing w:before="100" w:beforeAutospacing="1" w:after="100" w:afterAutospacing="1"/>
      <w:ind w:firstLine="0"/>
      <w:jc w:val="left"/>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after="120"/>
      <w:ind w:firstLine="567"/>
      <w:jc w:val="both"/>
    </w:pPr>
    <w:rPr>
      <w:rFonts w:ascii=".VnTime" w:hAnsi=".VnTime" w:cs=".VnTime"/>
      <w:color w:val="0000FF"/>
      <w:sz w:val="24"/>
      <w:szCs w:val="24"/>
    </w:rPr>
  </w:style>
  <w:style w:type="paragraph" w:styleId="Heading1">
    <w:name w:val="heading 1"/>
    <w:basedOn w:val="Normal"/>
    <w:next w:val="Normal"/>
    <w:link w:val="Heading1Char"/>
    <w:uiPriority w:val="9"/>
    <w:qFormat/>
    <w:rsid w:val="0030763A"/>
    <w:pPr>
      <w:keepNext/>
      <w:keepLines/>
      <w:autoSpaceDE/>
      <w:autoSpaceDN/>
      <w:spacing w:before="480" w:after="0" w:line="276" w:lineRule="auto"/>
      <w:ind w:firstLine="0"/>
      <w:jc w:val="left"/>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semiHidden/>
    <w:unhideWhenUsed/>
    <w:qFormat/>
    <w:rsid w:val="00792B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0763A"/>
    <w:rPr>
      <w:rFonts w:ascii="Cambria" w:hAnsi="Cambria" w:cs="Times New Roman"/>
      <w:b/>
      <w:bCs/>
      <w:color w:val="365F91"/>
      <w:sz w:val="28"/>
      <w:szCs w:val="28"/>
      <w:lang w:val="x-none" w:eastAsia="x-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VnTime" w:hAnsi=".VnTime" w:cs=".VnTime"/>
      <w:color w:val="0000FF"/>
      <w:sz w:val="24"/>
      <w:szCs w:val="24"/>
      <w:lang w:val="en-US" w:eastAsia="en-US"/>
    </w:rPr>
  </w:style>
  <w:style w:type="paragraph" w:customStyle="1" w:styleId="BIEUTUONG">
    <w:name w:val="BIEU TUONG"/>
    <w:basedOn w:val="Normal"/>
    <w:uiPriority w:val="99"/>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VnTime" w:hAnsi=".VnTime" w:cs=".VnTime"/>
      <w:color w:val="0000FF"/>
      <w:sz w:val="24"/>
      <w:szCs w:val="24"/>
      <w:lang w:val="en-US" w:eastAsia="en-US"/>
    </w:rPr>
  </w:style>
  <w:style w:type="paragraph" w:customStyle="1" w:styleId="Giua">
    <w:name w:val="Giua"/>
    <w:basedOn w:val="Normal"/>
    <w:uiPriority w:val="99"/>
    <w:pPr>
      <w:ind w:firstLine="0"/>
      <w:jc w:val="center"/>
    </w:pPr>
  </w:style>
  <w:style w:type="paragraph" w:customStyle="1" w:styleId="giua0">
    <w:name w:val="giua"/>
    <w:basedOn w:val="Normal"/>
    <w:uiPriority w:val="99"/>
    <w:pPr>
      <w:ind w:firstLine="0"/>
      <w:jc w:val="center"/>
    </w:pPr>
  </w:style>
  <w:style w:type="paragraph" w:customStyle="1" w:styleId="CharCharCharCharCharCharChar">
    <w:name w:val="Char Char Char Char Char Char Char"/>
    <w:autoRedefine/>
    <w:uiPriority w:val="99"/>
    <w:rsid w:val="00C17BDA"/>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uiPriority w:val="99"/>
    <w:rsid w:val="00F51C3B"/>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136ABB"/>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6F0BF5"/>
    <w:rPr>
      <w:color w:val="383B3D"/>
      <w:sz w:val="26"/>
    </w:rPr>
  </w:style>
  <w:style w:type="paragraph" w:styleId="BodyText">
    <w:name w:val="Body Text"/>
    <w:basedOn w:val="Normal"/>
    <w:link w:val="BodyTextChar"/>
    <w:uiPriority w:val="99"/>
    <w:qFormat/>
    <w:rsid w:val="006F0BF5"/>
    <w:pPr>
      <w:widowControl w:val="0"/>
      <w:autoSpaceDE/>
      <w:autoSpaceDN/>
      <w:spacing w:after="40" w:line="298" w:lineRule="auto"/>
      <w:ind w:firstLine="400"/>
      <w:jc w:val="left"/>
    </w:pPr>
    <w:rPr>
      <w:rFonts w:ascii="Times New Roman" w:hAnsi="Times New Roman" w:cs="Times New Roman"/>
      <w:color w:val="383B3D"/>
      <w:sz w:val="26"/>
      <w:szCs w:val="26"/>
      <w:lang w:val="en-GB" w:eastAsia="en-GB"/>
    </w:rPr>
  </w:style>
  <w:style w:type="character" w:customStyle="1" w:styleId="BodyTextChar1">
    <w:name w:val="Body Text Char1"/>
    <w:uiPriority w:val="99"/>
    <w:semiHidden/>
    <w:rPr>
      <w:rFonts w:ascii=".VnTime" w:hAnsi=".VnTime" w:cs=".VnTime"/>
      <w:color w:val="0000FF"/>
      <w:sz w:val="24"/>
      <w:szCs w:val="24"/>
    </w:rPr>
  </w:style>
  <w:style w:type="character" w:customStyle="1" w:styleId="BodyTextChar16">
    <w:name w:val="Body Text Char16"/>
    <w:uiPriority w:val="99"/>
    <w:semiHidden/>
    <w:rPr>
      <w:rFonts w:ascii=".VnTime" w:hAnsi=".VnTime" w:cs=".VnTime"/>
      <w:color w:val="0000FF"/>
      <w:sz w:val="24"/>
      <w:szCs w:val="24"/>
    </w:rPr>
  </w:style>
  <w:style w:type="character" w:customStyle="1" w:styleId="BodyTextChar15">
    <w:name w:val="Body Text Char15"/>
    <w:uiPriority w:val="99"/>
    <w:semiHidden/>
    <w:rPr>
      <w:rFonts w:ascii=".VnTime" w:hAnsi=".VnTime" w:cs=".VnTime"/>
      <w:color w:val="0000FF"/>
      <w:sz w:val="24"/>
      <w:szCs w:val="24"/>
    </w:rPr>
  </w:style>
  <w:style w:type="character" w:customStyle="1" w:styleId="BodyTextChar14">
    <w:name w:val="Body Text Char14"/>
    <w:uiPriority w:val="99"/>
    <w:semiHidden/>
    <w:rPr>
      <w:rFonts w:ascii=".VnTime" w:hAnsi=".VnTime" w:cs=".VnTime"/>
      <w:color w:val="0000FF"/>
      <w:sz w:val="24"/>
      <w:szCs w:val="24"/>
    </w:rPr>
  </w:style>
  <w:style w:type="character" w:customStyle="1" w:styleId="BodyTextChar13">
    <w:name w:val="Body Text Char13"/>
    <w:uiPriority w:val="99"/>
    <w:semiHidden/>
    <w:rPr>
      <w:rFonts w:ascii=".VnTime" w:hAnsi=".VnTime" w:cs=".VnTime"/>
      <w:color w:val="0000FF"/>
      <w:sz w:val="24"/>
      <w:szCs w:val="24"/>
      <w:lang w:val="en-US" w:eastAsia="en-US"/>
    </w:rPr>
  </w:style>
  <w:style w:type="character" w:customStyle="1" w:styleId="BodyTextChar12">
    <w:name w:val="Body Text Char12"/>
    <w:uiPriority w:val="99"/>
    <w:semiHidden/>
    <w:rPr>
      <w:rFonts w:ascii=".VnTime" w:hAnsi=".VnTime" w:cs=".VnTime"/>
      <w:color w:val="0000FF"/>
      <w:sz w:val="24"/>
      <w:szCs w:val="24"/>
      <w:lang w:val="en-US" w:eastAsia="en-US"/>
    </w:rPr>
  </w:style>
  <w:style w:type="character" w:customStyle="1" w:styleId="BodyTextChar11">
    <w:name w:val="Body Text Char11"/>
    <w:uiPriority w:val="99"/>
    <w:semiHidden/>
    <w:rsid w:val="006F0BF5"/>
    <w:rPr>
      <w:rFonts w:ascii=".VnTime" w:hAnsi=".VnTime" w:cs=".VnTime"/>
      <w:color w:val="0000FF"/>
      <w:sz w:val="24"/>
      <w:szCs w:val="24"/>
      <w:lang w:val="en-US" w:eastAsia="en-US"/>
    </w:rPr>
  </w:style>
  <w:style w:type="character" w:customStyle="1" w:styleId="Footnote">
    <w:name w:val="Footnote_"/>
    <w:link w:val="Footnote0"/>
    <w:locked/>
    <w:rsid w:val="006F0BF5"/>
    <w:rPr>
      <w:color w:val="383B3D"/>
    </w:rPr>
  </w:style>
  <w:style w:type="character" w:customStyle="1" w:styleId="Other">
    <w:name w:val="Other_"/>
    <w:link w:val="Other0"/>
    <w:locked/>
    <w:rsid w:val="006F0BF5"/>
    <w:rPr>
      <w:color w:val="383B3D"/>
      <w:sz w:val="26"/>
    </w:rPr>
  </w:style>
  <w:style w:type="paragraph" w:customStyle="1" w:styleId="Footnote0">
    <w:name w:val="Footnote"/>
    <w:basedOn w:val="Normal"/>
    <w:link w:val="Footnote"/>
    <w:rsid w:val="006F0BF5"/>
    <w:pPr>
      <w:widowControl w:val="0"/>
      <w:autoSpaceDE/>
      <w:autoSpaceDN/>
      <w:spacing w:after="0" w:line="264" w:lineRule="auto"/>
      <w:ind w:firstLine="0"/>
      <w:jc w:val="left"/>
    </w:pPr>
    <w:rPr>
      <w:rFonts w:ascii="Times New Roman" w:hAnsi="Times New Roman" w:cs="Times New Roman"/>
      <w:color w:val="383B3D"/>
      <w:sz w:val="22"/>
      <w:szCs w:val="22"/>
      <w:lang w:val="en-GB" w:eastAsia="en-GB"/>
    </w:rPr>
  </w:style>
  <w:style w:type="paragraph" w:customStyle="1" w:styleId="Other0">
    <w:name w:val="Other"/>
    <w:basedOn w:val="Normal"/>
    <w:link w:val="Other"/>
    <w:rsid w:val="006F0BF5"/>
    <w:pPr>
      <w:widowControl w:val="0"/>
      <w:autoSpaceDE/>
      <w:autoSpaceDN/>
      <w:spacing w:after="40" w:line="298" w:lineRule="auto"/>
      <w:ind w:firstLine="400"/>
      <w:jc w:val="left"/>
    </w:pPr>
    <w:rPr>
      <w:rFonts w:ascii="Times New Roman" w:hAnsi="Times New Roman" w:cs="Times New Roman"/>
      <w:color w:val="383B3D"/>
      <w:sz w:val="26"/>
      <w:szCs w:val="26"/>
      <w:lang w:val="en-GB" w:eastAsia="en-GB"/>
    </w:rPr>
  </w:style>
  <w:style w:type="paragraph" w:styleId="ListParagraph">
    <w:name w:val="List Paragraph"/>
    <w:basedOn w:val="Normal"/>
    <w:uiPriority w:val="99"/>
    <w:qFormat/>
    <w:rsid w:val="004D5857"/>
    <w:pPr>
      <w:autoSpaceDE/>
      <w:autoSpaceDN/>
      <w:spacing w:after="200" w:line="276" w:lineRule="auto"/>
      <w:ind w:left="720" w:firstLine="0"/>
      <w:jc w:val="left"/>
    </w:pPr>
    <w:rPr>
      <w:rFonts w:ascii="Times New Roman" w:hAnsi="Times New Roman" w:cs="Times New Roman"/>
      <w:color w:val="auto"/>
      <w:sz w:val="26"/>
      <w:szCs w:val="26"/>
    </w:rPr>
  </w:style>
  <w:style w:type="paragraph" w:styleId="BalloonText">
    <w:name w:val="Balloon Text"/>
    <w:basedOn w:val="Normal"/>
    <w:link w:val="BalloonTextChar"/>
    <w:uiPriority w:val="99"/>
    <w:semiHidden/>
    <w:unhideWhenUsed/>
    <w:rsid w:val="00F164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2E"/>
    <w:rPr>
      <w:rFonts w:ascii="Tahoma" w:hAnsi="Tahoma" w:cs="Tahoma"/>
      <w:color w:val="0000FF"/>
      <w:sz w:val="16"/>
      <w:szCs w:val="16"/>
    </w:rPr>
  </w:style>
  <w:style w:type="character" w:customStyle="1" w:styleId="Heading4Char">
    <w:name w:val="Heading 4 Char"/>
    <w:basedOn w:val="DefaultParagraphFont"/>
    <w:link w:val="Heading4"/>
    <w:uiPriority w:val="9"/>
    <w:semiHidden/>
    <w:rsid w:val="00792BAB"/>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792BAB"/>
    <w:pPr>
      <w:autoSpaceDE/>
      <w:autoSpaceDN/>
      <w:spacing w:before="100" w:beforeAutospacing="1" w:after="100" w:afterAutospacing="1"/>
      <w:ind w:firstLine="0"/>
      <w:jc w:val="lef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Th«ng t­</vt:lpstr>
    </vt:vector>
  </TitlesOfParts>
  <Company>BTH - BTC</Company>
  <LinksUpToDate>false</LinksUpToDate>
  <CharactersWithSpaces>22363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Th«ng t­</dc:title>
  <dc:creator>Nguyen Thi Su</dc:creator>
  <cp:lastModifiedBy>win 10</cp:lastModifiedBy>
  <cp:revision>12</cp:revision>
  <cp:lastPrinted>2023-07-27T12:56:00Z</cp:lastPrinted>
  <dcterms:created xsi:type="dcterms:W3CDTF">2023-07-27T21:42:00Z</dcterms:created>
  <dcterms:modified xsi:type="dcterms:W3CDTF">2024-04-02T01:02:00Z</dcterms:modified>
</cp:coreProperties>
</file>